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8EDFFC" w14:textId="77808DAD" w:rsidR="00395AB4" w:rsidRPr="00B544B5" w:rsidRDefault="00395AB4" w:rsidP="007B2D46">
      <w:pPr>
        <w:tabs>
          <w:tab w:val="left" w:pos="1985"/>
        </w:tabs>
        <w:spacing w:after="0"/>
        <w:rPr>
          <w:rFonts w:cstheme="minorHAnsi"/>
          <w:b/>
          <w:sz w:val="24"/>
          <w:szCs w:val="24"/>
        </w:rPr>
      </w:pPr>
      <w:bookmarkStart w:id="0" w:name="Title"/>
      <w:bookmarkStart w:id="1" w:name="DocumentFor"/>
      <w:bookmarkStart w:id="2" w:name="_Hlk37195073"/>
      <w:bookmarkEnd w:id="0"/>
      <w:bookmarkEnd w:id="1"/>
      <w:r w:rsidRPr="00B544B5">
        <w:rPr>
          <w:rFonts w:cstheme="minorHAnsi"/>
          <w:b/>
          <w:sz w:val="24"/>
          <w:szCs w:val="24"/>
        </w:rPr>
        <w:t>3GPP TSG-RAN WG4 Meeting # 10</w:t>
      </w:r>
      <w:r>
        <w:rPr>
          <w:rFonts w:cstheme="minorHAnsi"/>
          <w:b/>
          <w:sz w:val="24"/>
          <w:szCs w:val="24"/>
        </w:rPr>
        <w:t>1</w:t>
      </w:r>
      <w:r w:rsidRPr="00B544B5">
        <w:rPr>
          <w:rFonts w:cstheme="minorHAnsi"/>
          <w:b/>
          <w:sz w:val="24"/>
          <w:szCs w:val="24"/>
        </w:rPr>
        <w:t>-e</w:t>
      </w:r>
      <w:r w:rsidRPr="00B544B5">
        <w:rPr>
          <w:rFonts w:cstheme="minorHAnsi"/>
          <w:b/>
          <w:sz w:val="24"/>
          <w:szCs w:val="24"/>
        </w:rPr>
        <w:tab/>
      </w:r>
      <w:r>
        <w:rPr>
          <w:rFonts w:cstheme="minorHAnsi"/>
          <w:b/>
          <w:sz w:val="24"/>
          <w:szCs w:val="24"/>
        </w:rPr>
        <w:t xml:space="preserve">                                  </w:t>
      </w:r>
      <w:r w:rsidRPr="008B54A5">
        <w:rPr>
          <w:rFonts w:cstheme="minorHAnsi"/>
          <w:b/>
          <w:sz w:val="24"/>
          <w:szCs w:val="24"/>
        </w:rPr>
        <w:t>R4-21</w:t>
      </w:r>
      <w:r w:rsidR="009E31C6">
        <w:rPr>
          <w:rFonts w:cstheme="minorHAnsi"/>
          <w:b/>
          <w:sz w:val="24"/>
          <w:szCs w:val="24"/>
        </w:rPr>
        <w:t>18016</w:t>
      </w:r>
    </w:p>
    <w:p w14:paraId="553382F0" w14:textId="77777777" w:rsidR="00395AB4" w:rsidRPr="00BD30CF" w:rsidRDefault="00395AB4" w:rsidP="007B2D46">
      <w:pPr>
        <w:tabs>
          <w:tab w:val="left" w:pos="1985"/>
        </w:tabs>
        <w:spacing w:after="240"/>
        <w:rPr>
          <w:rFonts w:cstheme="minorHAnsi"/>
          <w:b/>
          <w:sz w:val="24"/>
          <w:szCs w:val="24"/>
        </w:rPr>
      </w:pPr>
      <w:r w:rsidRPr="007B2D46">
        <w:rPr>
          <w:rFonts w:cstheme="minorHAnsi"/>
          <w:b/>
          <w:sz w:val="24"/>
          <w:szCs w:val="24"/>
        </w:rPr>
        <w:t xml:space="preserve">Electronic Meeting, </w:t>
      </w:r>
      <w:r w:rsidRPr="00BD30CF">
        <w:rPr>
          <w:rFonts w:cstheme="minorHAnsi"/>
          <w:b/>
          <w:sz w:val="24"/>
          <w:szCs w:val="24"/>
        </w:rPr>
        <w:t>November 1-12, 2021</w:t>
      </w:r>
    </w:p>
    <w:p w14:paraId="5CBD807E" w14:textId="61F64326" w:rsidR="00045F9A" w:rsidRPr="007B2D46" w:rsidRDefault="00045F9A" w:rsidP="007B2D46">
      <w:pPr>
        <w:tabs>
          <w:tab w:val="left" w:pos="1985"/>
        </w:tabs>
        <w:overflowPunct w:val="0"/>
        <w:autoSpaceDE w:val="0"/>
        <w:autoSpaceDN w:val="0"/>
        <w:adjustRightInd w:val="0"/>
        <w:spacing w:before="240" w:after="120"/>
        <w:textAlignment w:val="baseline"/>
        <w:rPr>
          <w:rFonts w:cstheme="minorHAnsi"/>
          <w:b/>
          <w:sz w:val="24"/>
          <w:szCs w:val="24"/>
        </w:rPr>
      </w:pPr>
      <w:r w:rsidRPr="007B2D46">
        <w:rPr>
          <w:rFonts w:cstheme="minorHAnsi"/>
          <w:b/>
          <w:sz w:val="24"/>
          <w:szCs w:val="24"/>
        </w:rPr>
        <w:t>Agenda Item:</w:t>
      </w:r>
      <w:r w:rsidRPr="007B2D46">
        <w:rPr>
          <w:rFonts w:cstheme="minorHAnsi"/>
          <w:b/>
          <w:sz w:val="24"/>
          <w:szCs w:val="24"/>
        </w:rPr>
        <w:tab/>
      </w:r>
      <w:bookmarkStart w:id="3" w:name="Source"/>
      <w:bookmarkEnd w:id="3"/>
      <w:r w:rsidR="00395AB4" w:rsidRPr="007B2D46">
        <w:rPr>
          <w:rFonts w:cstheme="minorHAnsi"/>
          <w:b/>
          <w:sz w:val="24"/>
          <w:szCs w:val="24"/>
        </w:rPr>
        <w:t>5</w:t>
      </w:r>
      <w:r w:rsidR="007E4D66" w:rsidRPr="007B2D46">
        <w:rPr>
          <w:rFonts w:cstheme="minorHAnsi"/>
          <w:b/>
          <w:sz w:val="24"/>
          <w:szCs w:val="24"/>
        </w:rPr>
        <w:t>.1.</w:t>
      </w:r>
      <w:r w:rsidR="00395AB4" w:rsidRPr="007B2D46">
        <w:rPr>
          <w:rFonts w:cstheme="minorHAnsi"/>
          <w:b/>
          <w:sz w:val="24"/>
          <w:szCs w:val="24"/>
        </w:rPr>
        <w:t>4</w:t>
      </w:r>
      <w:r w:rsidR="007E4D66" w:rsidRPr="007B2D46">
        <w:rPr>
          <w:rFonts w:cstheme="minorHAnsi"/>
          <w:b/>
          <w:sz w:val="24"/>
          <w:szCs w:val="24"/>
        </w:rPr>
        <w:t>.2.</w:t>
      </w:r>
      <w:r w:rsidR="00395AB4" w:rsidRPr="007B2D46">
        <w:rPr>
          <w:rFonts w:cstheme="minorHAnsi"/>
          <w:b/>
          <w:sz w:val="24"/>
          <w:szCs w:val="24"/>
        </w:rPr>
        <w:t>1</w:t>
      </w:r>
      <w:r w:rsidR="007E4D66" w:rsidRPr="007B2D46">
        <w:rPr>
          <w:rFonts w:cstheme="minorHAnsi"/>
          <w:b/>
          <w:sz w:val="24"/>
          <w:szCs w:val="24"/>
        </w:rPr>
        <w:t>.2.</w:t>
      </w:r>
    </w:p>
    <w:bookmarkEnd w:id="2"/>
    <w:p w14:paraId="6C734CBB" w14:textId="77777777" w:rsidR="0034111C" w:rsidRPr="007B2D46" w:rsidRDefault="0034111C" w:rsidP="00F43AAD">
      <w:pPr>
        <w:tabs>
          <w:tab w:val="left" w:pos="1985"/>
        </w:tabs>
        <w:overflowPunct w:val="0"/>
        <w:autoSpaceDE w:val="0"/>
        <w:autoSpaceDN w:val="0"/>
        <w:adjustRightInd w:val="0"/>
        <w:spacing w:after="120"/>
        <w:textAlignment w:val="baseline"/>
        <w:rPr>
          <w:rFonts w:cstheme="minorHAnsi"/>
          <w:b/>
          <w:sz w:val="24"/>
          <w:szCs w:val="24"/>
        </w:rPr>
      </w:pPr>
      <w:r w:rsidRPr="007B2D46">
        <w:rPr>
          <w:rFonts w:cstheme="minorHAnsi"/>
          <w:b/>
          <w:sz w:val="24"/>
          <w:szCs w:val="24"/>
        </w:rPr>
        <w:t>Source:</w:t>
      </w:r>
      <w:r w:rsidRPr="007B2D46">
        <w:rPr>
          <w:rFonts w:cstheme="minorHAnsi"/>
          <w:b/>
          <w:sz w:val="24"/>
          <w:szCs w:val="24"/>
        </w:rPr>
        <w:tab/>
      </w:r>
      <w:r w:rsidR="000B0DFE" w:rsidRPr="007B2D46">
        <w:rPr>
          <w:rFonts w:cstheme="minorHAnsi"/>
          <w:b/>
          <w:sz w:val="24"/>
          <w:szCs w:val="24"/>
        </w:rPr>
        <w:t>Intel Corporation</w:t>
      </w:r>
    </w:p>
    <w:p w14:paraId="138A1BF3" w14:textId="77777777" w:rsidR="00F050D0" w:rsidRPr="007B2D46" w:rsidRDefault="0034111C" w:rsidP="00F43AAD">
      <w:pPr>
        <w:tabs>
          <w:tab w:val="left" w:pos="1985"/>
        </w:tabs>
        <w:overflowPunct w:val="0"/>
        <w:autoSpaceDE w:val="0"/>
        <w:autoSpaceDN w:val="0"/>
        <w:adjustRightInd w:val="0"/>
        <w:spacing w:after="120"/>
        <w:textAlignment w:val="baseline"/>
        <w:rPr>
          <w:rFonts w:cstheme="minorHAnsi"/>
          <w:b/>
          <w:sz w:val="24"/>
          <w:szCs w:val="24"/>
        </w:rPr>
      </w:pPr>
      <w:r w:rsidRPr="007B2D46">
        <w:rPr>
          <w:rFonts w:cstheme="minorHAnsi"/>
          <w:b/>
          <w:sz w:val="24"/>
          <w:szCs w:val="24"/>
        </w:rPr>
        <w:t>Title:</w:t>
      </w:r>
      <w:r w:rsidRPr="007B2D46">
        <w:rPr>
          <w:rFonts w:cstheme="minorHAnsi"/>
          <w:b/>
          <w:sz w:val="24"/>
          <w:szCs w:val="24"/>
        </w:rPr>
        <w:tab/>
      </w:r>
      <w:r w:rsidR="00F050D0" w:rsidRPr="007B2D46">
        <w:rPr>
          <w:rFonts w:cstheme="minorHAnsi"/>
          <w:b/>
          <w:sz w:val="24"/>
          <w:szCs w:val="24"/>
        </w:rPr>
        <w:t>Discussion on Rel16 NR positioning measurement accuracy requirements</w:t>
      </w:r>
    </w:p>
    <w:p w14:paraId="08C7F2BE" w14:textId="17117389" w:rsidR="0034111C" w:rsidRPr="007B2D46" w:rsidRDefault="0034111C" w:rsidP="00F43AAD">
      <w:pPr>
        <w:tabs>
          <w:tab w:val="left" w:pos="1985"/>
        </w:tabs>
        <w:overflowPunct w:val="0"/>
        <w:autoSpaceDE w:val="0"/>
        <w:autoSpaceDN w:val="0"/>
        <w:adjustRightInd w:val="0"/>
        <w:spacing w:after="120"/>
        <w:textAlignment w:val="baseline"/>
        <w:rPr>
          <w:rFonts w:cstheme="minorHAnsi"/>
          <w:b/>
          <w:sz w:val="24"/>
          <w:szCs w:val="24"/>
        </w:rPr>
      </w:pPr>
      <w:r w:rsidRPr="007B2D46">
        <w:rPr>
          <w:rFonts w:cstheme="minorHAnsi"/>
          <w:b/>
          <w:sz w:val="24"/>
          <w:szCs w:val="24"/>
        </w:rPr>
        <w:t>Document for:</w:t>
      </w:r>
      <w:r w:rsidRPr="007B2D46">
        <w:rPr>
          <w:rFonts w:cstheme="minorHAnsi"/>
          <w:b/>
          <w:sz w:val="24"/>
          <w:szCs w:val="24"/>
        </w:rPr>
        <w:tab/>
      </w:r>
      <w:r w:rsidRPr="007B2D46">
        <w:rPr>
          <w:rFonts w:cstheme="minorHAnsi"/>
          <w:b/>
          <w:sz w:val="24"/>
          <w:szCs w:val="24"/>
        </w:rPr>
        <w:tab/>
      </w:r>
      <w:r w:rsidR="00E85D04" w:rsidRPr="007B2D46">
        <w:rPr>
          <w:rFonts w:cstheme="minorHAnsi"/>
          <w:b/>
          <w:sz w:val="24"/>
          <w:szCs w:val="24"/>
        </w:rPr>
        <w:t>Discussion</w:t>
      </w:r>
    </w:p>
    <w:p w14:paraId="79B81838" w14:textId="281BD37C" w:rsidR="0034111C" w:rsidRPr="004A3790" w:rsidRDefault="00EE7FA7"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4A3790">
        <w:rPr>
          <w:rFonts w:ascii="Calibri" w:eastAsia="SimSun" w:hAnsi="Calibri" w:cs="Times New Roman"/>
          <w:color w:val="auto"/>
          <w:sz w:val="36"/>
          <w:szCs w:val="20"/>
        </w:rPr>
        <w:t>Introduction</w:t>
      </w:r>
    </w:p>
    <w:p w14:paraId="114CC1E8" w14:textId="5BA1461A" w:rsidR="003011EC" w:rsidRDefault="003011EC" w:rsidP="003011EC">
      <w:pPr>
        <w:rPr>
          <w:rFonts w:cstheme="minorHAnsi"/>
        </w:rPr>
      </w:pPr>
      <w:r w:rsidRPr="00645EE9">
        <w:rPr>
          <w:rFonts w:cstheme="minorHAnsi"/>
        </w:rPr>
        <w:t xml:space="preserve">In the </w:t>
      </w:r>
      <w:r w:rsidR="000A6CCF">
        <w:rPr>
          <w:rFonts w:cstheme="minorHAnsi"/>
        </w:rPr>
        <w:t>previous</w:t>
      </w:r>
      <w:r w:rsidRPr="00645EE9">
        <w:rPr>
          <w:rFonts w:cstheme="minorHAnsi"/>
        </w:rPr>
        <w:t xml:space="preserve"> RAN4 meeting</w:t>
      </w:r>
      <w:r>
        <w:rPr>
          <w:rFonts w:cstheme="minorHAnsi"/>
        </w:rPr>
        <w:t xml:space="preserve"> some </w:t>
      </w:r>
      <w:r w:rsidR="00990E41">
        <w:rPr>
          <w:rFonts w:cstheme="minorHAnsi"/>
        </w:rPr>
        <w:t>open issues</w:t>
      </w:r>
      <w:r>
        <w:rPr>
          <w:rFonts w:cstheme="minorHAnsi"/>
        </w:rPr>
        <w:t xml:space="preserve"> </w:t>
      </w:r>
      <w:r w:rsidR="00990E41">
        <w:rPr>
          <w:rFonts w:cstheme="minorHAnsi"/>
        </w:rPr>
        <w:t xml:space="preserve">for the performance requirements were </w:t>
      </w:r>
      <w:r w:rsidR="00346C8B">
        <w:rPr>
          <w:rFonts w:cstheme="minorHAnsi"/>
        </w:rPr>
        <w:t>left</w:t>
      </w:r>
      <w:r w:rsidR="00990E41">
        <w:rPr>
          <w:rFonts w:cstheme="minorHAnsi"/>
        </w:rPr>
        <w:t xml:space="preserve"> in </w:t>
      </w:r>
      <w:r w:rsidRPr="00645EE9">
        <w:rPr>
          <w:rFonts w:cstheme="minorHAnsi"/>
        </w:rPr>
        <w:t>[</w:t>
      </w:r>
      <w:r>
        <w:rPr>
          <w:rFonts w:cstheme="minorHAnsi"/>
        </w:rPr>
        <w:t>1</w:t>
      </w:r>
      <w:r w:rsidRPr="00645EE9">
        <w:rPr>
          <w:rFonts w:cstheme="minorHAnsi"/>
        </w:rPr>
        <w:t>]. In this contribution</w:t>
      </w:r>
      <w:r>
        <w:rPr>
          <w:rFonts w:cstheme="minorHAnsi"/>
        </w:rPr>
        <w:t xml:space="preserve"> we will focus on the discussion of remaining issue below</w:t>
      </w:r>
      <w:r w:rsidRPr="00645EE9">
        <w:rPr>
          <w:rFonts w:cstheme="minorHAnsi"/>
        </w:rPr>
        <w:t xml:space="preserve">. </w:t>
      </w:r>
    </w:p>
    <w:p w14:paraId="30E7B9F7" w14:textId="77777777" w:rsidR="00346C8B" w:rsidRDefault="00346C8B" w:rsidP="002A32D3">
      <w:pPr>
        <w:pStyle w:val="ListParagraph"/>
        <w:numPr>
          <w:ilvl w:val="0"/>
          <w:numId w:val="9"/>
        </w:numPr>
        <w:overflowPunct w:val="0"/>
        <w:autoSpaceDE w:val="0"/>
        <w:autoSpaceDN w:val="0"/>
        <w:adjustRightInd w:val="0"/>
        <w:spacing w:after="180" w:line="240" w:lineRule="auto"/>
        <w:textAlignment w:val="baseline"/>
        <w:rPr>
          <w:rFonts w:ascii="Calibri" w:hAnsi="Calibri" w:cs="Calibri"/>
        </w:rPr>
      </w:pPr>
      <w:r>
        <w:rPr>
          <w:rFonts w:ascii="Calibri" w:hAnsi="Calibri" w:cs="Calibri"/>
        </w:rPr>
        <w:t>RF margin</w:t>
      </w:r>
    </w:p>
    <w:p w14:paraId="28508A26" w14:textId="35A6EC23" w:rsidR="00CA29BC" w:rsidRDefault="00CA29BC" w:rsidP="002A32D3">
      <w:pPr>
        <w:pStyle w:val="ListParagraph"/>
        <w:numPr>
          <w:ilvl w:val="0"/>
          <w:numId w:val="9"/>
        </w:numPr>
        <w:overflowPunct w:val="0"/>
        <w:autoSpaceDE w:val="0"/>
        <w:autoSpaceDN w:val="0"/>
        <w:adjustRightInd w:val="0"/>
        <w:spacing w:after="180" w:line="240" w:lineRule="auto"/>
        <w:textAlignment w:val="baseline"/>
        <w:rPr>
          <w:rFonts w:ascii="Calibri" w:hAnsi="Calibri" w:cs="Calibri"/>
        </w:rPr>
      </w:pPr>
      <w:r w:rsidRPr="003433C7">
        <w:rPr>
          <w:rFonts w:ascii="Calibri" w:hAnsi="Calibri" w:cs="Calibri"/>
        </w:rPr>
        <w:t xml:space="preserve">Applicability of </w:t>
      </w:r>
      <w:r w:rsidR="00346C8B">
        <w:rPr>
          <w:rFonts w:ascii="Calibri" w:hAnsi="Calibri" w:cs="Calibri"/>
        </w:rPr>
        <w:t xml:space="preserve">UE Rx-Tx time difference </w:t>
      </w:r>
      <w:r w:rsidRPr="003433C7">
        <w:rPr>
          <w:rFonts w:ascii="Calibri" w:hAnsi="Calibri" w:cs="Calibri"/>
        </w:rPr>
        <w:t xml:space="preserve">accuracy requirements in case of </w:t>
      </w:r>
      <w:proofErr w:type="spellStart"/>
      <w:r w:rsidRPr="003433C7">
        <w:rPr>
          <w:rFonts w:ascii="Calibri" w:hAnsi="Calibri" w:cs="Calibri"/>
        </w:rPr>
        <w:t>N</w:t>
      </w:r>
      <w:r w:rsidRPr="003433C7">
        <w:rPr>
          <w:rFonts w:ascii="Calibri" w:hAnsi="Calibri" w:cs="Calibri"/>
          <w:vertAlign w:val="subscript"/>
        </w:rPr>
        <w:t>TA_offset</w:t>
      </w:r>
      <w:proofErr w:type="spellEnd"/>
      <w:r w:rsidRPr="003433C7">
        <w:rPr>
          <w:rFonts w:ascii="Calibri" w:hAnsi="Calibri" w:cs="Calibri"/>
        </w:rPr>
        <w:t xml:space="preserve"> change</w:t>
      </w:r>
    </w:p>
    <w:p w14:paraId="57713531" w14:textId="1559E3DB" w:rsidR="006443EF" w:rsidRDefault="006443EF" w:rsidP="006443EF">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RSTD accuracy requirements</w:t>
      </w:r>
    </w:p>
    <w:p w14:paraId="2D1288F8" w14:textId="77777777" w:rsidR="006443EF" w:rsidRDefault="006443EF" w:rsidP="006443EF">
      <w:pPr>
        <w:pStyle w:val="ListParagraph"/>
        <w:numPr>
          <w:ilvl w:val="0"/>
          <w:numId w:val="22"/>
        </w:numPr>
        <w:ind w:left="284" w:hanging="284"/>
        <w:rPr>
          <w:b/>
          <w:bCs/>
          <w:u w:val="single"/>
          <w:lang w:val="x-none"/>
        </w:rPr>
      </w:pPr>
      <w:r>
        <w:rPr>
          <w:b/>
          <w:bCs/>
          <w:u w:val="single"/>
        </w:rPr>
        <w:t>RF margin</w:t>
      </w:r>
    </w:p>
    <w:p w14:paraId="3B1D68B6" w14:textId="77777777" w:rsidR="006443EF" w:rsidRPr="00D22ED1" w:rsidRDefault="006443EF" w:rsidP="006443EF">
      <w:r w:rsidRPr="00D22ED1">
        <w:t xml:space="preserve">In the last meeting, </w:t>
      </w:r>
      <w:r>
        <w:t>the RF margin include two kinds of margin below was discussed</w:t>
      </w:r>
      <w:r w:rsidRPr="00D22ED1">
        <w:t>.</w:t>
      </w:r>
    </w:p>
    <w:tbl>
      <w:tblPr>
        <w:tblStyle w:val="TableGrid"/>
        <w:tblW w:w="0" w:type="auto"/>
        <w:tblLook w:val="04A0" w:firstRow="1" w:lastRow="0" w:firstColumn="1" w:lastColumn="0" w:noHBand="0" w:noVBand="1"/>
      </w:tblPr>
      <w:tblGrid>
        <w:gridCol w:w="9629"/>
      </w:tblGrid>
      <w:tr w:rsidR="006443EF" w:rsidRPr="00D22ED1" w14:paraId="77CB4C00" w14:textId="77777777" w:rsidTr="00B51342">
        <w:tc>
          <w:tcPr>
            <w:tcW w:w="9629" w:type="dxa"/>
          </w:tcPr>
          <w:p w14:paraId="7246E70E" w14:textId="77777777" w:rsidR="006443EF" w:rsidRPr="00307229" w:rsidRDefault="006443EF" w:rsidP="006443EF">
            <w:pPr>
              <w:numPr>
                <w:ilvl w:val="0"/>
                <w:numId w:val="23"/>
              </w:numPr>
            </w:pPr>
            <w:r w:rsidRPr="00307229">
              <w:t>Group delay calibration margin for the RSTD accuracy requirements is FFS</w:t>
            </w:r>
          </w:p>
          <w:p w14:paraId="251AF53B" w14:textId="07C51D75" w:rsidR="006443EF" w:rsidRPr="00307229" w:rsidRDefault="006443EF" w:rsidP="006443EF">
            <w:pPr>
              <w:numPr>
                <w:ilvl w:val="1"/>
                <w:numId w:val="23"/>
              </w:numPr>
            </w:pPr>
            <w:r w:rsidRPr="00307229">
              <w:t>Different values for the group delay calibration margin for the RSTD accuracy requirements can be defined depending on PRS parameters combination</w:t>
            </w:r>
          </w:p>
          <w:p w14:paraId="163E96B4" w14:textId="3007C14F" w:rsidR="006443EF" w:rsidRPr="00307229" w:rsidRDefault="006443EF" w:rsidP="006443EF">
            <w:pPr>
              <w:numPr>
                <w:ilvl w:val="2"/>
                <w:numId w:val="23"/>
              </w:numPr>
            </w:pPr>
            <w:r w:rsidRPr="00307229">
              <w:t>FR</w:t>
            </w:r>
            <w:r w:rsidR="007B2D46">
              <w:t xml:space="preserve"> </w:t>
            </w:r>
            <w:r w:rsidRPr="00307229">
              <w:t>(frequency range)</w:t>
            </w:r>
          </w:p>
          <w:p w14:paraId="7A2828B1" w14:textId="77777777" w:rsidR="006443EF" w:rsidRPr="00307229" w:rsidRDefault="006443EF" w:rsidP="006443EF">
            <w:pPr>
              <w:numPr>
                <w:ilvl w:val="2"/>
                <w:numId w:val="23"/>
              </w:numPr>
            </w:pPr>
            <w:r w:rsidRPr="00307229">
              <w:t>PRS BW (absolute BW)</w:t>
            </w:r>
          </w:p>
          <w:p w14:paraId="71ADFC11" w14:textId="77777777" w:rsidR="006443EF" w:rsidRPr="00307229" w:rsidRDefault="006443EF" w:rsidP="006443EF">
            <w:pPr>
              <w:numPr>
                <w:ilvl w:val="2"/>
                <w:numId w:val="23"/>
              </w:numPr>
            </w:pPr>
            <w:r w:rsidRPr="00307229">
              <w:t>Number of PFLs and whether reference/neighbor cells belong to same PFL</w:t>
            </w:r>
          </w:p>
          <w:p w14:paraId="3AAC1C6D" w14:textId="77777777" w:rsidR="006443EF" w:rsidRPr="00D22ED1" w:rsidRDefault="006443EF" w:rsidP="006443EF">
            <w:pPr>
              <w:numPr>
                <w:ilvl w:val="1"/>
                <w:numId w:val="23"/>
              </w:numPr>
            </w:pPr>
            <w:r w:rsidRPr="00307229">
              <w:t>Companies are encouraged to bring analysis for dependency of margin on these parameters</w:t>
            </w:r>
          </w:p>
        </w:tc>
      </w:tr>
    </w:tbl>
    <w:p w14:paraId="4D2F8400" w14:textId="77777777" w:rsidR="006443EF" w:rsidRDefault="006443EF" w:rsidP="006443EF"/>
    <w:p w14:paraId="32E7D256" w14:textId="77777777" w:rsidR="006443EF" w:rsidRDefault="006443EF" w:rsidP="006443EF">
      <w:r>
        <w:t>At least the RF margin will be highly dependent with the RF range since in current implementation the separated RF chains will be used for FR1 and FR2. And typically, the RF operations (</w:t>
      </w:r>
      <w:proofErr w:type="gramStart"/>
      <w:r>
        <w:t>e.g.</w:t>
      </w:r>
      <w:proofErr w:type="gramEnd"/>
      <w:r>
        <w:t xml:space="preserve"> the LNA, filtering) are also sensitive with the BW especially considering the huge difference when BWs are different. </w:t>
      </w:r>
    </w:p>
    <w:p w14:paraId="027CFB06" w14:textId="7FA81B9D" w:rsidR="006443EF" w:rsidRPr="00887C75" w:rsidRDefault="00887C75" w:rsidP="006443EF">
      <w:pPr>
        <w:rPr>
          <w:b/>
          <w:bCs/>
          <w:i/>
          <w:iCs/>
        </w:rPr>
      </w:pPr>
      <w:r w:rsidRPr="00887C75">
        <w:rPr>
          <w:b/>
          <w:bCs/>
          <w:i/>
          <w:iCs/>
          <w:u w:val="single"/>
        </w:rPr>
        <w:t>Proposal</w:t>
      </w:r>
      <w:r w:rsidR="006443EF" w:rsidRPr="00887C75">
        <w:rPr>
          <w:b/>
          <w:bCs/>
          <w:i/>
          <w:iCs/>
          <w:u w:val="single"/>
        </w:rPr>
        <w:t xml:space="preserve"> 1:</w:t>
      </w:r>
      <w:r w:rsidR="006443EF" w:rsidRPr="00887C75">
        <w:rPr>
          <w:b/>
          <w:bCs/>
          <w:i/>
          <w:iCs/>
        </w:rPr>
        <w:t xml:space="preserve"> The RF margin</w:t>
      </w:r>
      <w:r w:rsidR="00480618">
        <w:rPr>
          <w:b/>
          <w:bCs/>
          <w:i/>
          <w:iCs/>
        </w:rPr>
        <w:t xml:space="preserve"> for RSTD</w:t>
      </w:r>
      <w:r w:rsidR="002105D1">
        <w:rPr>
          <w:b/>
          <w:bCs/>
          <w:i/>
          <w:iCs/>
        </w:rPr>
        <w:t>/UE Rx-Tx time difference</w:t>
      </w:r>
      <w:r w:rsidR="00480618">
        <w:rPr>
          <w:b/>
          <w:bCs/>
          <w:i/>
          <w:iCs/>
        </w:rPr>
        <w:t xml:space="preserve"> measurement accuracy requirements</w:t>
      </w:r>
      <w:r w:rsidR="006443EF" w:rsidRPr="00887C75">
        <w:rPr>
          <w:b/>
          <w:bCs/>
          <w:i/>
          <w:iCs/>
        </w:rPr>
        <w:t xml:space="preserve"> can be differentiated with FR and PRS BW.</w:t>
      </w:r>
    </w:p>
    <w:p w14:paraId="0FB6B720" w14:textId="77777777" w:rsidR="006443EF" w:rsidRPr="009B6949" w:rsidRDefault="006443EF" w:rsidP="006443EF">
      <w:pPr>
        <w:rPr>
          <w:b/>
          <w:bCs/>
          <w:strike/>
        </w:rPr>
      </w:pPr>
    </w:p>
    <w:p w14:paraId="6F9C04F7" w14:textId="348FC932" w:rsidR="006443EF" w:rsidRPr="007765CB" w:rsidRDefault="006443EF" w:rsidP="006443EF">
      <w:pPr>
        <w:pStyle w:val="ListParagraph"/>
        <w:numPr>
          <w:ilvl w:val="0"/>
          <w:numId w:val="22"/>
        </w:numPr>
        <w:ind w:left="284" w:hanging="284"/>
        <w:rPr>
          <w:b/>
          <w:bCs/>
          <w:u w:val="single"/>
        </w:rPr>
      </w:pPr>
      <w:r w:rsidRPr="007765CB">
        <w:rPr>
          <w:b/>
          <w:bCs/>
          <w:u w:val="single"/>
        </w:rPr>
        <w:t>Frequency drift margin</w:t>
      </w:r>
    </w:p>
    <w:p w14:paraId="4F776D5E" w14:textId="77777777" w:rsidR="006443EF" w:rsidRDefault="006443EF" w:rsidP="006443EF">
      <w:pPr>
        <w:spacing w:before="120" w:after="120"/>
      </w:pPr>
      <w:r>
        <w:t>In RAN4#99-e, companies agreed to add the additional frequency drift margin to RSTD measurement accuracy requirements. But the exact value of this margin is FFS.</w:t>
      </w:r>
    </w:p>
    <w:tbl>
      <w:tblPr>
        <w:tblStyle w:val="TableGrid"/>
        <w:tblW w:w="0" w:type="auto"/>
        <w:tblLook w:val="04A0" w:firstRow="1" w:lastRow="0" w:firstColumn="1" w:lastColumn="0" w:noHBand="0" w:noVBand="1"/>
      </w:tblPr>
      <w:tblGrid>
        <w:gridCol w:w="9629"/>
      </w:tblGrid>
      <w:tr w:rsidR="006443EF" w14:paraId="09799EA0" w14:textId="77777777" w:rsidTr="00B51342">
        <w:tc>
          <w:tcPr>
            <w:tcW w:w="9629" w:type="dxa"/>
          </w:tcPr>
          <w:p w14:paraId="33AB8FE2" w14:textId="77777777" w:rsidR="006443EF" w:rsidRPr="00A94C34" w:rsidRDefault="006443EF" w:rsidP="006443EF">
            <w:pPr>
              <w:numPr>
                <w:ilvl w:val="0"/>
                <w:numId w:val="24"/>
              </w:numPr>
              <w:spacing w:after="0" w:line="240" w:lineRule="auto"/>
            </w:pPr>
            <w:r w:rsidRPr="00A94C34">
              <w:t>The frequency drift margin in RSTD accuracy is FFS</w:t>
            </w:r>
          </w:p>
          <w:p w14:paraId="57BB97AF" w14:textId="77777777" w:rsidR="006443EF" w:rsidRPr="00A94C34" w:rsidRDefault="006443EF" w:rsidP="006443EF">
            <w:pPr>
              <w:numPr>
                <w:ilvl w:val="1"/>
                <w:numId w:val="24"/>
              </w:numPr>
              <w:spacing w:after="0" w:line="240" w:lineRule="auto"/>
            </w:pPr>
            <w:r w:rsidRPr="00A94C34">
              <w:lastRenderedPageBreak/>
              <w:t xml:space="preserve">Frequency drift margin will be derived on the maximum time offsets between the two PRS resources instance from the reference cell and neighbor cells which will be used to a single RSTD measurement. </w:t>
            </w:r>
          </w:p>
          <w:p w14:paraId="52B6F275" w14:textId="0B26404F" w:rsidR="006443EF" w:rsidRPr="00A94C34" w:rsidRDefault="006443EF" w:rsidP="006443EF">
            <w:pPr>
              <w:numPr>
                <w:ilvl w:val="2"/>
                <w:numId w:val="24"/>
              </w:numPr>
              <w:spacing w:after="0" w:line="240" w:lineRule="auto"/>
            </w:pPr>
            <w:r w:rsidRPr="00A94C34">
              <w:rPr>
                <w:lang w:val="en-GB"/>
              </w:rPr>
              <w:t>The maximum time offset for margin definition can be FFS</w:t>
            </w:r>
          </w:p>
          <w:p w14:paraId="4F806332" w14:textId="77777777" w:rsidR="006443EF" w:rsidRPr="00A94C34" w:rsidRDefault="006443EF" w:rsidP="006443EF">
            <w:pPr>
              <w:numPr>
                <w:ilvl w:val="1"/>
                <w:numId w:val="24"/>
              </w:numPr>
              <w:spacing w:after="0" w:line="240" w:lineRule="auto"/>
            </w:pPr>
            <w:r w:rsidRPr="00A94C34">
              <w:t>A single fixed margin will be used for requirements definition</w:t>
            </w:r>
          </w:p>
          <w:p w14:paraId="0B6A5633" w14:textId="77777777" w:rsidR="006443EF" w:rsidRDefault="006443EF" w:rsidP="00B51342">
            <w:pPr>
              <w:spacing w:after="0" w:line="240" w:lineRule="auto"/>
            </w:pPr>
          </w:p>
        </w:tc>
      </w:tr>
    </w:tbl>
    <w:p w14:paraId="19C7072A" w14:textId="5703E389" w:rsidR="006443EF" w:rsidRDefault="006443EF" w:rsidP="006443EF">
      <w:pPr>
        <w:spacing w:after="0" w:line="240" w:lineRule="auto"/>
      </w:pPr>
      <w:r>
        <w:lastRenderedPageBreak/>
        <w:t>In principle, as in for RF working assumptions, the allowed frequency drift is +/-0.1 ppm/s</w:t>
      </w:r>
      <w:r w:rsidR="007B2D46">
        <w:t xml:space="preserve"> </w:t>
      </w:r>
      <w:r>
        <w:t>[</w:t>
      </w:r>
      <w:proofErr w:type="gramStart"/>
      <w:r w:rsidR="00891369">
        <w:t>3</w:t>
      </w:r>
      <w:r>
        <w:t>,TS</w:t>
      </w:r>
      <w:proofErr w:type="gramEnd"/>
      <w:r>
        <w:t>38.101-1]. On the other hand, typically the time offset between of the measured TRPs</w:t>
      </w:r>
      <w:r w:rsidR="007B2D46">
        <w:t xml:space="preserve"> </w:t>
      </w:r>
      <w:proofErr w:type="gramStart"/>
      <w:r>
        <w:t>( e.g.</w:t>
      </w:r>
      <w:proofErr w:type="gramEnd"/>
      <w:r>
        <w:t xml:space="preserve"> reference cell and neighbor cell for RSTD measurements) can be within </w:t>
      </w:r>
      <w:r w:rsidRPr="000F293D">
        <w:rPr>
          <w:rFonts w:ascii="ArialMT" w:eastAsia="Times New Roman" w:hAnsi="ArialMT" w:cs="Times New Roman"/>
          <w:color w:val="000000"/>
          <w:sz w:val="18"/>
          <w:szCs w:val="18"/>
        </w:rPr>
        <w:t>[</w:t>
      </w:r>
      <w:r w:rsidRPr="000F293D">
        <w:rPr>
          <w:rFonts w:ascii="SymbolMT" w:eastAsia="Times New Roman" w:hAnsi="SymbolMT" w:cs="Times New Roman"/>
          <w:color w:val="000000"/>
          <w:sz w:val="20"/>
          <w:szCs w:val="20"/>
        </w:rPr>
        <w:t xml:space="preserve">- </w:t>
      </w:r>
      <w:proofErr w:type="spellStart"/>
      <w:r w:rsidRPr="000F293D">
        <w:rPr>
          <w:rFonts w:ascii="Arial-ItalicMT" w:eastAsia="Times New Roman" w:hAnsi="Arial-ItalicMT" w:cs="Times New Roman"/>
          <w:i/>
          <w:iCs/>
          <w:color w:val="000000"/>
          <w:sz w:val="18"/>
          <w:szCs w:val="18"/>
        </w:rPr>
        <w:t>expectedRSTD</w:t>
      </w:r>
      <w:proofErr w:type="spellEnd"/>
      <w:r w:rsidRPr="000F293D">
        <w:rPr>
          <w:rFonts w:ascii="Arial-ItalicMT" w:eastAsia="Times New Roman" w:hAnsi="Arial-ItalicMT" w:cs="Times New Roman"/>
          <w:i/>
          <w:iCs/>
          <w:color w:val="000000"/>
          <w:sz w:val="18"/>
          <w:szCs w:val="18"/>
        </w:rPr>
        <w:t>-Uncertainty</w:t>
      </w:r>
      <w:r w:rsidRPr="000F293D">
        <w:rPr>
          <w:rFonts w:ascii="SymbolMT" w:eastAsia="Times New Roman" w:hAnsi="SymbolMT" w:cs="Times New Roman"/>
          <w:color w:val="000000"/>
          <w:sz w:val="18"/>
          <w:szCs w:val="18"/>
        </w:rPr>
        <w:sym w:font="Symbol" w:char="F0B4"/>
      </w:r>
      <w:r w:rsidRPr="000F293D">
        <w:rPr>
          <w:rFonts w:ascii="ArialMT" w:eastAsia="Times New Roman" w:hAnsi="ArialMT" w:cs="Times New Roman"/>
          <w:color w:val="000000"/>
          <w:sz w:val="18"/>
          <w:szCs w:val="18"/>
        </w:rPr>
        <w:t>3</w:t>
      </w:r>
      <w:r w:rsidRPr="000F293D">
        <w:rPr>
          <w:rFonts w:ascii="SymbolMT" w:eastAsia="Times New Roman" w:hAnsi="SymbolMT" w:cs="Times New Roman"/>
          <w:color w:val="000000"/>
          <w:sz w:val="18"/>
          <w:szCs w:val="18"/>
        </w:rPr>
        <w:sym w:font="Symbol" w:char="F0B4"/>
      </w:r>
      <w:r w:rsidRPr="000F293D">
        <w:rPr>
          <w:rFonts w:ascii="ArialMT" w:eastAsia="Times New Roman" w:hAnsi="ArialMT" w:cs="Times New Roman"/>
          <w:color w:val="000000"/>
          <w:sz w:val="18"/>
          <w:szCs w:val="18"/>
        </w:rPr>
        <w:t>T</w:t>
      </w:r>
      <w:r w:rsidRPr="000F293D">
        <w:rPr>
          <w:rFonts w:ascii="ArialMT" w:eastAsia="Times New Roman" w:hAnsi="ArialMT" w:cs="Times New Roman"/>
          <w:color w:val="000000"/>
          <w:sz w:val="12"/>
          <w:szCs w:val="12"/>
        </w:rPr>
        <w:t>s</w:t>
      </w:r>
      <w:r w:rsidRPr="000F293D">
        <w:rPr>
          <w:rFonts w:ascii="Arial-ItalicMT" w:eastAsia="Times New Roman" w:hAnsi="Arial-ItalicMT" w:cs="Times New Roman"/>
          <w:i/>
          <w:iCs/>
          <w:color w:val="000000"/>
          <w:sz w:val="18"/>
          <w:szCs w:val="18"/>
        </w:rPr>
        <w:t xml:space="preserve">, </w:t>
      </w:r>
      <w:proofErr w:type="spellStart"/>
      <w:r w:rsidRPr="000F293D">
        <w:rPr>
          <w:rFonts w:ascii="Arial-ItalicMT" w:eastAsia="Times New Roman" w:hAnsi="Arial-ItalicMT" w:cs="Times New Roman"/>
          <w:i/>
          <w:iCs/>
          <w:color w:val="000000"/>
          <w:sz w:val="18"/>
          <w:szCs w:val="18"/>
        </w:rPr>
        <w:t>expectedRSTD</w:t>
      </w:r>
      <w:proofErr w:type="spellEnd"/>
      <w:r w:rsidRPr="000F293D">
        <w:rPr>
          <w:rFonts w:ascii="Arial-ItalicMT" w:eastAsia="Times New Roman" w:hAnsi="Arial-ItalicMT" w:cs="Times New Roman"/>
          <w:i/>
          <w:iCs/>
          <w:color w:val="000000"/>
          <w:sz w:val="18"/>
          <w:szCs w:val="18"/>
        </w:rPr>
        <w:t>-Uncertainty</w:t>
      </w:r>
      <w:r w:rsidRPr="000F293D">
        <w:rPr>
          <w:rFonts w:ascii="SymbolMT" w:eastAsia="Times New Roman" w:hAnsi="SymbolMT" w:cs="Times New Roman"/>
          <w:color w:val="000000"/>
          <w:sz w:val="18"/>
          <w:szCs w:val="18"/>
        </w:rPr>
        <w:sym w:font="Symbol" w:char="F0B4"/>
      </w:r>
      <w:r w:rsidRPr="000F293D">
        <w:rPr>
          <w:rFonts w:ascii="ArialMT" w:eastAsia="Times New Roman" w:hAnsi="ArialMT" w:cs="Times New Roman"/>
          <w:color w:val="000000"/>
          <w:sz w:val="18"/>
          <w:szCs w:val="18"/>
        </w:rPr>
        <w:t>3</w:t>
      </w:r>
      <w:r w:rsidRPr="000F293D">
        <w:rPr>
          <w:rFonts w:ascii="SymbolMT" w:eastAsia="Times New Roman" w:hAnsi="SymbolMT" w:cs="Times New Roman"/>
          <w:color w:val="000000"/>
          <w:sz w:val="18"/>
          <w:szCs w:val="18"/>
        </w:rPr>
        <w:sym w:font="Symbol" w:char="F0B4"/>
      </w:r>
      <w:r w:rsidRPr="000F293D">
        <w:rPr>
          <w:rFonts w:ascii="ArialMT" w:eastAsia="Times New Roman" w:hAnsi="ArialMT" w:cs="Times New Roman"/>
          <w:color w:val="000000"/>
          <w:sz w:val="18"/>
          <w:szCs w:val="18"/>
        </w:rPr>
        <w:t>T</w:t>
      </w:r>
      <w:r w:rsidRPr="000F293D">
        <w:rPr>
          <w:rFonts w:ascii="ArialMT" w:eastAsia="Times New Roman" w:hAnsi="ArialMT" w:cs="Times New Roman"/>
          <w:color w:val="000000"/>
          <w:sz w:val="12"/>
          <w:szCs w:val="12"/>
        </w:rPr>
        <w:t>s</w:t>
      </w:r>
      <w:r>
        <w:t xml:space="preserve">]. Thus, we can see </w:t>
      </w:r>
    </w:p>
    <w:p w14:paraId="036AA217" w14:textId="780F6D30" w:rsidR="006443EF" w:rsidRDefault="00DF7185" w:rsidP="006443EF">
      <w:pPr>
        <w:spacing w:after="0" w:line="240" w:lineRule="auto"/>
        <w:rPr>
          <w:b/>
          <w:bCs/>
          <w:i/>
          <w:iCs/>
        </w:rPr>
      </w:pPr>
      <w:r w:rsidRPr="00DF7185">
        <w:rPr>
          <w:b/>
          <w:bCs/>
          <w:i/>
          <w:iCs/>
          <w:u w:val="single"/>
        </w:rPr>
        <w:t>Proposal</w:t>
      </w:r>
      <w:r w:rsidR="006443EF" w:rsidRPr="00DF7185">
        <w:rPr>
          <w:b/>
          <w:bCs/>
          <w:i/>
          <w:iCs/>
          <w:u w:val="single"/>
        </w:rPr>
        <w:t xml:space="preserve"> 2</w:t>
      </w:r>
      <w:r w:rsidR="006443EF" w:rsidRPr="00DF7185">
        <w:rPr>
          <w:b/>
          <w:bCs/>
          <w:i/>
          <w:iCs/>
        </w:rPr>
        <w:t>: The maximum frequency drift between the measured TRPs can be dependent the maximum time offsets among the measured TRPs/cells (</w:t>
      </w:r>
      <w:proofErr w:type="gramStart"/>
      <w:r w:rsidR="006443EF" w:rsidRPr="00DF7185">
        <w:rPr>
          <w:b/>
          <w:bCs/>
          <w:i/>
          <w:iCs/>
        </w:rPr>
        <w:t>e.g.</w:t>
      </w:r>
      <w:proofErr w:type="gramEnd"/>
      <w:r w:rsidR="006443EF" w:rsidRPr="00DF7185">
        <w:rPr>
          <w:b/>
          <w:bCs/>
          <w:i/>
          <w:iCs/>
        </w:rPr>
        <w:t xml:space="preserve"> 2* </w:t>
      </w:r>
      <w:proofErr w:type="spellStart"/>
      <w:r w:rsidR="006443EF" w:rsidRPr="00DF7185">
        <w:rPr>
          <w:b/>
          <w:bCs/>
          <w:i/>
          <w:iCs/>
        </w:rPr>
        <w:t>expectedRSTD</w:t>
      </w:r>
      <w:proofErr w:type="spellEnd"/>
      <w:r w:rsidR="006443EF" w:rsidRPr="00DF7185">
        <w:rPr>
          <w:b/>
          <w:bCs/>
          <w:i/>
          <w:iCs/>
        </w:rPr>
        <w:t>)</w:t>
      </w:r>
    </w:p>
    <w:p w14:paraId="02DCB1C5" w14:textId="77777777" w:rsidR="007B2D46" w:rsidRPr="00DF7185" w:rsidRDefault="007B2D46" w:rsidP="006443EF">
      <w:pPr>
        <w:spacing w:after="0" w:line="240" w:lineRule="auto"/>
        <w:rPr>
          <w:b/>
          <w:bCs/>
          <w:i/>
          <w:iCs/>
        </w:rPr>
      </w:pPr>
    </w:p>
    <w:p w14:paraId="0447B338" w14:textId="3B5CE179" w:rsidR="005E4CB4" w:rsidRDefault="006443EF"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Pr>
          <w:rFonts w:ascii="Calibri" w:eastAsia="SimSun" w:hAnsi="Calibri" w:cs="Times New Roman"/>
          <w:color w:val="auto"/>
          <w:sz w:val="36"/>
          <w:szCs w:val="20"/>
        </w:rPr>
        <w:t>UE Rx-Tx time difference accuracy requirements</w:t>
      </w:r>
    </w:p>
    <w:p w14:paraId="7A6E55E5" w14:textId="3FE77857" w:rsidR="00B26A37" w:rsidRPr="006443EF" w:rsidRDefault="00B26A37" w:rsidP="006443EF">
      <w:pPr>
        <w:pStyle w:val="ListParagraph"/>
        <w:numPr>
          <w:ilvl w:val="0"/>
          <w:numId w:val="22"/>
        </w:numPr>
        <w:ind w:left="284" w:hanging="284"/>
        <w:rPr>
          <w:b/>
          <w:bCs/>
          <w:u w:val="single"/>
        </w:rPr>
      </w:pPr>
      <w:bookmarkStart w:id="4" w:name="_Hlk51855312"/>
      <w:r w:rsidRPr="006443EF">
        <w:rPr>
          <w:b/>
          <w:bCs/>
          <w:u w:val="single"/>
        </w:rPr>
        <w:t xml:space="preserve">Applicability of accuracy requirements in case </w:t>
      </w:r>
      <w:r w:rsidR="009E7418" w:rsidRPr="006443EF">
        <w:rPr>
          <w:b/>
          <w:bCs/>
          <w:u w:val="single"/>
        </w:rPr>
        <w:t>TA adjustment</w:t>
      </w:r>
    </w:p>
    <w:p w14:paraId="6A01CD49" w14:textId="33922390" w:rsidR="0079316C" w:rsidRDefault="0079316C" w:rsidP="00734250">
      <w:pPr>
        <w:rPr>
          <w:rFonts w:cstheme="minorHAnsi"/>
        </w:rPr>
      </w:pPr>
      <w:r>
        <w:rPr>
          <w:rFonts w:cstheme="minorHAnsi"/>
        </w:rPr>
        <w:t xml:space="preserve">In previous RAN4 meeting, the impacts </w:t>
      </w:r>
      <w:r w:rsidR="00B34C66">
        <w:rPr>
          <w:rFonts w:cstheme="minorHAnsi"/>
        </w:rPr>
        <w:t>of TA adjustment</w:t>
      </w:r>
      <w:r w:rsidRPr="00C136B9">
        <w:rPr>
          <w:rFonts w:cstheme="minorHAnsi"/>
          <w:sz w:val="16"/>
          <w:szCs w:val="16"/>
        </w:rPr>
        <w:t xml:space="preserve"> </w:t>
      </w:r>
      <w:r>
        <w:rPr>
          <w:rFonts w:cstheme="minorHAnsi"/>
        </w:rPr>
        <w:t xml:space="preserve">on the UE Rx-Tx time difference requirements </w:t>
      </w:r>
      <w:r w:rsidR="007B2D46">
        <w:rPr>
          <w:rFonts w:cstheme="minorHAnsi"/>
        </w:rPr>
        <w:t>were</w:t>
      </w:r>
      <w:r>
        <w:rPr>
          <w:rFonts w:cstheme="minorHAnsi"/>
        </w:rPr>
        <w:t xml:space="preserve"> addressed. </w:t>
      </w:r>
    </w:p>
    <w:tbl>
      <w:tblPr>
        <w:tblStyle w:val="TableGrid"/>
        <w:tblW w:w="0" w:type="auto"/>
        <w:tblLook w:val="04A0" w:firstRow="1" w:lastRow="0" w:firstColumn="1" w:lastColumn="0" w:noHBand="0" w:noVBand="1"/>
      </w:tblPr>
      <w:tblGrid>
        <w:gridCol w:w="9629"/>
      </w:tblGrid>
      <w:tr w:rsidR="0079316C" w14:paraId="06E5ED08" w14:textId="77777777" w:rsidTr="0079316C">
        <w:tc>
          <w:tcPr>
            <w:tcW w:w="9629" w:type="dxa"/>
          </w:tcPr>
          <w:p w14:paraId="5DF91E4E" w14:textId="4FD6BA98" w:rsidR="00B34C66" w:rsidRPr="00B34C66" w:rsidRDefault="00B34C66" w:rsidP="00B34C66">
            <w:pPr>
              <w:overflowPunct w:val="0"/>
              <w:autoSpaceDE w:val="0"/>
              <w:autoSpaceDN w:val="0"/>
              <w:adjustRightInd w:val="0"/>
              <w:spacing w:after="180" w:line="240" w:lineRule="auto"/>
              <w:textAlignment w:val="baseline"/>
              <w:rPr>
                <w:rFonts w:ascii="Calibri" w:hAnsi="Calibri" w:cs="Calibri"/>
              </w:rPr>
            </w:pPr>
            <w:r w:rsidRPr="00B34C66">
              <w:rPr>
                <w:rFonts w:ascii="Calibri" w:hAnsi="Calibri" w:cs="Calibri"/>
              </w:rPr>
              <w:t xml:space="preserve">Applicability of accuracy requirements under TA adjustment </w:t>
            </w:r>
            <w:r w:rsidRPr="00B34C66">
              <w:rPr>
                <w:rFonts w:ascii="Calibri" w:hAnsi="Calibri" w:cs="Calibri"/>
                <w:lang w:val="en-GB"/>
              </w:rPr>
              <w:t>if the uplink transmission timing changes during the UE Rx-Tx measurement period due to autonomous adjustment</w:t>
            </w:r>
            <w:r w:rsidRPr="00B34C66">
              <w:rPr>
                <w:rFonts w:ascii="Calibri" w:hAnsi="Calibri" w:cs="Calibri"/>
                <w:i/>
                <w:iCs/>
              </w:rPr>
              <w:t>:</w:t>
            </w:r>
          </w:p>
          <w:p w14:paraId="390C6F81" w14:textId="77777777" w:rsidR="00B34C66" w:rsidRPr="00B34C66" w:rsidRDefault="00B34C66" w:rsidP="00B34C66">
            <w:pPr>
              <w:numPr>
                <w:ilvl w:val="1"/>
                <w:numId w:val="10"/>
              </w:numPr>
              <w:overflowPunct w:val="0"/>
              <w:autoSpaceDE w:val="0"/>
              <w:autoSpaceDN w:val="0"/>
              <w:adjustRightInd w:val="0"/>
              <w:spacing w:after="180" w:line="240" w:lineRule="auto"/>
              <w:textAlignment w:val="baseline"/>
              <w:rPr>
                <w:rFonts w:ascii="Calibri" w:hAnsi="Calibri" w:cs="Calibri"/>
              </w:rPr>
            </w:pPr>
            <w:r w:rsidRPr="00B34C66">
              <w:rPr>
                <w:rFonts w:ascii="Calibri" w:hAnsi="Calibri" w:cs="Calibri"/>
                <w:lang w:val="en-GB"/>
              </w:rPr>
              <w:t>Option 2: UE Rx-Tx measurement accuracy requirements shall apply if the uplink transmission timing changes during the UE Rx-Tx measurement period due to autonomous adjustment</w:t>
            </w:r>
          </w:p>
          <w:p w14:paraId="2D1E6CA6" w14:textId="77777777" w:rsidR="00B34C66" w:rsidRPr="00B34C66" w:rsidRDefault="00B34C66" w:rsidP="00B34C66">
            <w:pPr>
              <w:numPr>
                <w:ilvl w:val="1"/>
                <w:numId w:val="10"/>
              </w:numPr>
              <w:overflowPunct w:val="0"/>
              <w:autoSpaceDE w:val="0"/>
              <w:autoSpaceDN w:val="0"/>
              <w:adjustRightInd w:val="0"/>
              <w:spacing w:after="180" w:line="240" w:lineRule="auto"/>
              <w:textAlignment w:val="baseline"/>
              <w:rPr>
                <w:rFonts w:ascii="Calibri" w:hAnsi="Calibri" w:cs="Calibri"/>
              </w:rPr>
            </w:pPr>
            <w:r w:rsidRPr="00B34C66">
              <w:rPr>
                <w:rFonts w:ascii="Calibri" w:hAnsi="Calibri" w:cs="Calibri"/>
                <w:lang w:val="en-GB"/>
              </w:rPr>
              <w:t xml:space="preserve">Option 3:    </w:t>
            </w:r>
          </w:p>
          <w:p w14:paraId="033AEC68" w14:textId="77777777" w:rsidR="00B34C66" w:rsidRPr="00B34C66" w:rsidRDefault="00B34C66" w:rsidP="007B2D46">
            <w:pPr>
              <w:numPr>
                <w:ilvl w:val="2"/>
                <w:numId w:val="10"/>
              </w:numPr>
              <w:overflowPunct w:val="0"/>
              <w:autoSpaceDE w:val="0"/>
              <w:autoSpaceDN w:val="0"/>
              <w:adjustRightInd w:val="0"/>
              <w:spacing w:after="180" w:line="240" w:lineRule="auto"/>
              <w:textAlignment w:val="baseline"/>
              <w:rPr>
                <w:rFonts w:ascii="Calibri" w:hAnsi="Calibri" w:cs="Calibri"/>
              </w:rPr>
            </w:pPr>
            <w:r w:rsidRPr="00B34C66">
              <w:rPr>
                <w:rFonts w:ascii="Calibri" w:hAnsi="Calibri" w:cs="Calibri"/>
                <w:lang w:val="en-GB"/>
              </w:rPr>
              <w:t xml:space="preserve">If SRS is transmitted on a cell where UE Rx-Tx measurement is </w:t>
            </w:r>
            <w:proofErr w:type="gramStart"/>
            <w:r w:rsidRPr="00B34C66">
              <w:rPr>
                <w:rFonts w:ascii="Calibri" w:hAnsi="Calibri" w:cs="Calibri"/>
                <w:lang w:val="en-GB"/>
              </w:rPr>
              <w:t>performed</w:t>
            </w:r>
            <w:proofErr w:type="gramEnd"/>
            <w:r w:rsidRPr="00B34C66">
              <w:rPr>
                <w:rFonts w:ascii="Calibri" w:hAnsi="Calibri" w:cs="Calibri"/>
                <w:lang w:val="en-GB"/>
              </w:rPr>
              <w:t xml:space="preserve"> then the UE Rx-Tx measurement accuracy requirements shall apply even if the uplink transmission timing changes during the UE Rx-Tx measurement period due to autonomous adjustment.</w:t>
            </w:r>
          </w:p>
          <w:p w14:paraId="068C0BEE" w14:textId="77777777" w:rsidR="00B34C66" w:rsidRPr="00B34C66" w:rsidRDefault="00B34C66" w:rsidP="007B2D46">
            <w:pPr>
              <w:numPr>
                <w:ilvl w:val="2"/>
                <w:numId w:val="10"/>
              </w:numPr>
              <w:overflowPunct w:val="0"/>
              <w:autoSpaceDE w:val="0"/>
              <w:autoSpaceDN w:val="0"/>
              <w:adjustRightInd w:val="0"/>
              <w:spacing w:after="180" w:line="240" w:lineRule="auto"/>
              <w:textAlignment w:val="baseline"/>
              <w:rPr>
                <w:rFonts w:ascii="Calibri" w:hAnsi="Calibri" w:cs="Calibri"/>
              </w:rPr>
            </w:pPr>
            <w:r w:rsidRPr="00B34C66">
              <w:rPr>
                <w:rFonts w:ascii="Calibri" w:hAnsi="Calibri" w:cs="Calibri"/>
                <w:lang w:val="en-GB"/>
              </w:rPr>
              <w:t xml:space="preserve">If SRS is transmitted on a cell different than the cell where UE Rx-Tx measurement is </w:t>
            </w:r>
            <w:proofErr w:type="gramStart"/>
            <w:r w:rsidRPr="00B34C66">
              <w:rPr>
                <w:rFonts w:ascii="Calibri" w:hAnsi="Calibri" w:cs="Calibri"/>
                <w:lang w:val="en-GB"/>
              </w:rPr>
              <w:t>performed</w:t>
            </w:r>
            <w:proofErr w:type="gramEnd"/>
            <w:r w:rsidRPr="00B34C66">
              <w:rPr>
                <w:rFonts w:ascii="Calibri" w:hAnsi="Calibri" w:cs="Calibri"/>
                <w:lang w:val="en-GB"/>
              </w:rPr>
              <w:t xml:space="preserve"> then the UE Rx-Tx measurement accuracy requirements shall not apply if the uplink transmission timing changes during the UE Rx-Tx measurement period due to autonomous adjustment</w:t>
            </w:r>
          </w:p>
          <w:p w14:paraId="45B25B24" w14:textId="77777777" w:rsidR="00B34C66" w:rsidRPr="00B34C66" w:rsidRDefault="00B34C66" w:rsidP="00B34C66">
            <w:pPr>
              <w:numPr>
                <w:ilvl w:val="1"/>
                <w:numId w:val="10"/>
              </w:numPr>
              <w:overflowPunct w:val="0"/>
              <w:autoSpaceDE w:val="0"/>
              <w:autoSpaceDN w:val="0"/>
              <w:adjustRightInd w:val="0"/>
              <w:spacing w:after="180" w:line="240" w:lineRule="auto"/>
              <w:textAlignment w:val="baseline"/>
              <w:rPr>
                <w:rFonts w:ascii="Calibri" w:hAnsi="Calibri" w:cs="Calibri"/>
              </w:rPr>
            </w:pPr>
            <w:r w:rsidRPr="00B34C66">
              <w:rPr>
                <w:rFonts w:ascii="Calibri" w:hAnsi="Calibri" w:cs="Calibri"/>
                <w:lang w:val="en-GB"/>
              </w:rPr>
              <w:t xml:space="preserve">Option 4:   </w:t>
            </w:r>
          </w:p>
          <w:p w14:paraId="665F4EF4" w14:textId="77777777" w:rsidR="00B34C66" w:rsidRPr="00B34C66" w:rsidRDefault="00B34C66" w:rsidP="007B2D46">
            <w:pPr>
              <w:numPr>
                <w:ilvl w:val="2"/>
                <w:numId w:val="10"/>
              </w:numPr>
              <w:overflowPunct w:val="0"/>
              <w:autoSpaceDE w:val="0"/>
              <w:autoSpaceDN w:val="0"/>
              <w:adjustRightInd w:val="0"/>
              <w:spacing w:after="180" w:line="240" w:lineRule="auto"/>
              <w:textAlignment w:val="baseline"/>
              <w:rPr>
                <w:rFonts w:ascii="Calibri" w:hAnsi="Calibri" w:cs="Calibri"/>
              </w:rPr>
            </w:pPr>
            <w:r w:rsidRPr="00B34C66">
              <w:rPr>
                <w:rFonts w:ascii="Calibri" w:hAnsi="Calibri" w:cs="Calibri"/>
                <w:lang w:val="en-GB"/>
              </w:rPr>
              <w:t xml:space="preserve">UE Rx-Tx measurement accuracy requirements shall apply </w:t>
            </w:r>
            <w:r w:rsidRPr="00B34C66">
              <w:rPr>
                <w:rFonts w:ascii="Calibri" w:hAnsi="Calibri" w:cs="Calibri"/>
              </w:rPr>
              <w:t xml:space="preserve">for a serving cell </w:t>
            </w:r>
            <w:r w:rsidRPr="00B34C66">
              <w:rPr>
                <w:rFonts w:ascii="Calibri" w:hAnsi="Calibri" w:cs="Calibri"/>
                <w:lang w:val="en-GB"/>
              </w:rPr>
              <w:t>even if the uplink transmission timing changes during the UE Rx-Tx measurement period due to autonomous adjustment.</w:t>
            </w:r>
          </w:p>
          <w:p w14:paraId="288163FF" w14:textId="4BC5EE4B" w:rsidR="0079316C" w:rsidRPr="007B2D46" w:rsidRDefault="00B34C66" w:rsidP="00734250">
            <w:pPr>
              <w:numPr>
                <w:ilvl w:val="2"/>
                <w:numId w:val="10"/>
              </w:numPr>
              <w:overflowPunct w:val="0"/>
              <w:autoSpaceDE w:val="0"/>
              <w:autoSpaceDN w:val="0"/>
              <w:adjustRightInd w:val="0"/>
              <w:spacing w:after="180" w:line="240" w:lineRule="auto"/>
              <w:textAlignment w:val="baseline"/>
              <w:rPr>
                <w:rFonts w:ascii="Calibri" w:hAnsi="Calibri" w:cs="Calibri"/>
              </w:rPr>
            </w:pPr>
            <w:r w:rsidRPr="00B34C66">
              <w:rPr>
                <w:rFonts w:ascii="Calibri" w:hAnsi="Calibri" w:cs="Calibri"/>
                <w:lang w:val="en-GB"/>
              </w:rPr>
              <w:t xml:space="preserve">the UE Rx-Tx measurement accuracy requirements shall not apply </w:t>
            </w:r>
            <w:r w:rsidRPr="00B34C66">
              <w:rPr>
                <w:rFonts w:ascii="Calibri" w:hAnsi="Calibri" w:cs="Calibri"/>
              </w:rPr>
              <w:t xml:space="preserve">for a neighbor cell </w:t>
            </w:r>
            <w:r w:rsidRPr="00B34C66">
              <w:rPr>
                <w:rFonts w:ascii="Calibri" w:hAnsi="Calibri" w:cs="Calibri"/>
                <w:lang w:val="en-GB"/>
              </w:rPr>
              <w:t>if the uplink transmission timing changes during the UE Rx-Tx measurement period due to autonomous adjustment</w:t>
            </w:r>
          </w:p>
        </w:tc>
      </w:tr>
    </w:tbl>
    <w:p w14:paraId="121543BB" w14:textId="291377D3" w:rsidR="0079316C" w:rsidRDefault="0079316C" w:rsidP="002A2F85">
      <w:pPr>
        <w:tabs>
          <w:tab w:val="left" w:pos="2479"/>
        </w:tabs>
        <w:spacing w:after="120" w:line="240" w:lineRule="auto"/>
        <w:rPr>
          <w:rFonts w:cstheme="minorHAnsi"/>
        </w:rPr>
      </w:pPr>
    </w:p>
    <w:p w14:paraId="393B8A3F" w14:textId="34B40152" w:rsidR="00376FE3" w:rsidRPr="002A2F85" w:rsidRDefault="00EE6FF9" w:rsidP="00376FE3">
      <w:pPr>
        <w:tabs>
          <w:tab w:val="left" w:pos="2479"/>
        </w:tabs>
        <w:spacing w:after="120" w:line="240" w:lineRule="auto"/>
        <w:rPr>
          <w:rFonts w:cstheme="minorHAnsi"/>
        </w:rPr>
      </w:pPr>
      <w:r>
        <w:rPr>
          <w:rFonts w:cstheme="minorHAnsi"/>
        </w:rPr>
        <w:t xml:space="preserve">In the last meeting, the option 4 was </w:t>
      </w:r>
      <w:r w:rsidR="001D1CF4">
        <w:rPr>
          <w:rFonts w:cstheme="minorHAnsi"/>
        </w:rPr>
        <w:t>proposed as the compromised approach for further chec</w:t>
      </w:r>
      <w:r w:rsidR="00364A3B">
        <w:rPr>
          <w:rFonts w:cstheme="minorHAnsi"/>
        </w:rPr>
        <w:t>k</w:t>
      </w:r>
      <w:r w:rsidR="001D1CF4">
        <w:rPr>
          <w:rFonts w:cstheme="minorHAnsi"/>
        </w:rPr>
        <w:t>ing</w:t>
      </w:r>
      <w:r w:rsidR="0079316C">
        <w:rPr>
          <w:rFonts w:cstheme="minorHAnsi"/>
        </w:rPr>
        <w:t>.</w:t>
      </w:r>
      <w:r w:rsidR="001D1CF4">
        <w:rPr>
          <w:rFonts w:cstheme="minorHAnsi"/>
        </w:rPr>
        <w:t xml:space="preserve"> In our views, </w:t>
      </w:r>
      <w:r w:rsidR="00B72693">
        <w:rPr>
          <w:rFonts w:cstheme="minorHAnsi"/>
        </w:rPr>
        <w:t>in case of autonomous TA adjustment</w:t>
      </w:r>
      <w:r w:rsidR="002929F2">
        <w:rPr>
          <w:rFonts w:cstheme="minorHAnsi"/>
        </w:rPr>
        <w:t xml:space="preserve"> </w:t>
      </w:r>
      <w:r w:rsidR="00376FE3" w:rsidRPr="002A2F85">
        <w:rPr>
          <w:rFonts w:cstheme="minorHAnsi"/>
        </w:rPr>
        <w:t>for applying UE Rx-Tx accuracy for a cell based on whether SRS is transmitted on that cell is sufficient and unambiguous.</w:t>
      </w:r>
    </w:p>
    <w:p w14:paraId="2CBD1373" w14:textId="39665F00" w:rsidR="00B34C66" w:rsidRPr="002A2F85" w:rsidRDefault="0079316C" w:rsidP="00617AD7">
      <w:pPr>
        <w:overflowPunct w:val="0"/>
        <w:autoSpaceDE w:val="0"/>
        <w:autoSpaceDN w:val="0"/>
        <w:adjustRightInd w:val="0"/>
        <w:spacing w:after="180" w:line="240" w:lineRule="auto"/>
        <w:textAlignment w:val="baseline"/>
        <w:rPr>
          <w:rFonts w:ascii="Calibri" w:hAnsi="Calibri" w:cs="Calibri"/>
          <w:b/>
          <w:bCs/>
          <w:i/>
        </w:rPr>
      </w:pPr>
      <w:r w:rsidRPr="00FD089C">
        <w:rPr>
          <w:b/>
          <w:bCs/>
          <w:i/>
          <w:u w:val="single"/>
          <w:lang w:eastAsia="x-none"/>
        </w:rPr>
        <w:lastRenderedPageBreak/>
        <w:t>Proposal</w:t>
      </w:r>
      <w:r w:rsidR="008D7A4C">
        <w:rPr>
          <w:b/>
          <w:bCs/>
          <w:i/>
          <w:u w:val="single"/>
          <w:lang w:eastAsia="x-none"/>
        </w:rPr>
        <w:t xml:space="preserve"> </w:t>
      </w:r>
      <w:r w:rsidR="00DF7185">
        <w:rPr>
          <w:b/>
          <w:bCs/>
          <w:i/>
          <w:u w:val="single"/>
          <w:lang w:eastAsia="x-none"/>
        </w:rPr>
        <w:t>3</w:t>
      </w:r>
      <w:r w:rsidR="00617AD7" w:rsidRPr="002A2F85">
        <w:rPr>
          <w:b/>
          <w:bCs/>
          <w:i/>
          <w:u w:val="single"/>
          <w:lang w:eastAsia="x-none"/>
        </w:rPr>
        <w:t>:</w:t>
      </w:r>
      <w:r w:rsidRPr="007B2D46">
        <w:rPr>
          <w:b/>
          <w:bCs/>
          <w:i/>
          <w:lang w:eastAsia="x-none"/>
        </w:rPr>
        <w:t xml:space="preserve"> </w:t>
      </w:r>
      <w:r w:rsidR="00B34C66" w:rsidRPr="002A2F85">
        <w:rPr>
          <w:rFonts w:ascii="Calibri" w:hAnsi="Calibri" w:cs="Calibri"/>
          <w:b/>
          <w:bCs/>
          <w:i/>
        </w:rPr>
        <w:t xml:space="preserve">Applicability of accuracy requirements under TA adjustment </w:t>
      </w:r>
      <w:r w:rsidR="00B34C66" w:rsidRPr="002A2F85">
        <w:rPr>
          <w:rFonts w:ascii="Calibri" w:hAnsi="Calibri" w:cs="Calibri"/>
          <w:b/>
          <w:bCs/>
          <w:i/>
          <w:lang w:val="en-GB"/>
        </w:rPr>
        <w:t>if the uplink transmission timing changes during the UE Rx-Tx measurement period due to autonomous adjustment</w:t>
      </w:r>
      <w:r w:rsidR="00617AD7" w:rsidRPr="002A2F85">
        <w:rPr>
          <w:rFonts w:ascii="Calibri" w:hAnsi="Calibri" w:cs="Calibri"/>
          <w:b/>
          <w:bCs/>
          <w:i/>
          <w:lang w:val="en-GB"/>
        </w:rPr>
        <w:t xml:space="preserve"> can be</w:t>
      </w:r>
      <w:r w:rsidR="00B34C66" w:rsidRPr="002A2F85">
        <w:rPr>
          <w:rFonts w:ascii="Calibri" w:hAnsi="Calibri" w:cs="Calibri"/>
          <w:b/>
          <w:bCs/>
          <w:i/>
        </w:rPr>
        <w:t>:</w:t>
      </w:r>
    </w:p>
    <w:p w14:paraId="76474DA5" w14:textId="77777777" w:rsidR="00B34C66" w:rsidRPr="002A2F85" w:rsidRDefault="00B34C66" w:rsidP="00617AD7">
      <w:pPr>
        <w:numPr>
          <w:ilvl w:val="1"/>
          <w:numId w:val="10"/>
        </w:numPr>
        <w:overflowPunct w:val="0"/>
        <w:autoSpaceDE w:val="0"/>
        <w:autoSpaceDN w:val="0"/>
        <w:adjustRightInd w:val="0"/>
        <w:spacing w:after="180" w:line="240" w:lineRule="auto"/>
        <w:textAlignment w:val="baseline"/>
        <w:rPr>
          <w:rFonts w:ascii="Calibri" w:hAnsi="Calibri" w:cs="Calibri"/>
          <w:b/>
          <w:bCs/>
          <w:i/>
        </w:rPr>
      </w:pPr>
      <w:r w:rsidRPr="002A2F85">
        <w:rPr>
          <w:rFonts w:ascii="Calibri" w:hAnsi="Calibri" w:cs="Calibri"/>
          <w:b/>
          <w:bCs/>
          <w:i/>
          <w:lang w:val="en-GB"/>
        </w:rPr>
        <w:t xml:space="preserve">UE Rx-Tx measurement accuracy requirements shall apply </w:t>
      </w:r>
      <w:r w:rsidRPr="002A2F85">
        <w:rPr>
          <w:rFonts w:ascii="Calibri" w:hAnsi="Calibri" w:cs="Calibri"/>
          <w:b/>
          <w:bCs/>
          <w:i/>
        </w:rPr>
        <w:t xml:space="preserve">for a serving cell </w:t>
      </w:r>
      <w:r w:rsidRPr="002A2F85">
        <w:rPr>
          <w:rFonts w:ascii="Calibri" w:hAnsi="Calibri" w:cs="Calibri"/>
          <w:b/>
          <w:bCs/>
          <w:i/>
          <w:lang w:val="en-GB"/>
        </w:rPr>
        <w:t>even if the uplink transmission timing changes during the UE Rx-Tx measurement period due to autonomous adjustment.</w:t>
      </w:r>
    </w:p>
    <w:p w14:paraId="129966DC" w14:textId="3ECF6C8E" w:rsidR="0079316C" w:rsidRPr="002A2F85" w:rsidRDefault="00B34C66" w:rsidP="00734250">
      <w:pPr>
        <w:numPr>
          <w:ilvl w:val="1"/>
          <w:numId w:val="10"/>
        </w:numPr>
        <w:overflowPunct w:val="0"/>
        <w:autoSpaceDE w:val="0"/>
        <w:autoSpaceDN w:val="0"/>
        <w:adjustRightInd w:val="0"/>
        <w:spacing w:after="180" w:line="240" w:lineRule="auto"/>
        <w:textAlignment w:val="baseline"/>
        <w:rPr>
          <w:rFonts w:ascii="Calibri" w:hAnsi="Calibri" w:cs="Calibri"/>
          <w:b/>
          <w:bCs/>
          <w:i/>
        </w:rPr>
      </w:pPr>
      <w:r w:rsidRPr="002A2F85">
        <w:rPr>
          <w:rFonts w:ascii="Calibri" w:hAnsi="Calibri" w:cs="Calibri"/>
          <w:b/>
          <w:bCs/>
          <w:i/>
          <w:lang w:val="en-GB"/>
        </w:rPr>
        <w:t xml:space="preserve">the UE Rx-Tx measurement accuracy requirements shall not apply </w:t>
      </w:r>
      <w:r w:rsidRPr="002A2F85">
        <w:rPr>
          <w:rFonts w:ascii="Calibri" w:hAnsi="Calibri" w:cs="Calibri"/>
          <w:b/>
          <w:bCs/>
          <w:i/>
        </w:rPr>
        <w:t xml:space="preserve">for a neighbor cell </w:t>
      </w:r>
      <w:r w:rsidRPr="002A2F85">
        <w:rPr>
          <w:rFonts w:ascii="Calibri" w:hAnsi="Calibri" w:cs="Calibri"/>
          <w:b/>
          <w:bCs/>
          <w:i/>
          <w:lang w:val="en-GB"/>
        </w:rPr>
        <w:t>if the uplink transmission timing changes during the UE Rx-Tx measurement period due to autonomous adjustment</w:t>
      </w:r>
    </w:p>
    <w:bookmarkEnd w:id="4"/>
    <w:p w14:paraId="2F38287E" w14:textId="6427E4F8" w:rsidR="00CE0D5E" w:rsidRPr="006231AC" w:rsidRDefault="00CE0D5E" w:rsidP="006231AC">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6231AC">
        <w:rPr>
          <w:rFonts w:ascii="Calibri" w:eastAsia="SimSun" w:hAnsi="Calibri" w:cs="Times New Roman"/>
          <w:color w:val="auto"/>
          <w:sz w:val="36"/>
          <w:szCs w:val="20"/>
        </w:rPr>
        <w:t>Conclusion</w:t>
      </w:r>
    </w:p>
    <w:p w14:paraId="18762472" w14:textId="4200C9CB" w:rsidR="00CE0D5E" w:rsidRDefault="00533E88" w:rsidP="008F0D47">
      <w:pPr>
        <w:rPr>
          <w:rFonts w:cs="Arial"/>
        </w:rPr>
      </w:pPr>
      <w:r w:rsidRPr="000C45FD">
        <w:rPr>
          <w:rFonts w:cs="Arial"/>
        </w:rPr>
        <w:t xml:space="preserve">In this contribution, </w:t>
      </w:r>
      <w:r w:rsidR="00DF0FAA">
        <w:rPr>
          <w:rFonts w:cs="Arial"/>
        </w:rPr>
        <w:t xml:space="preserve">some considerations on </w:t>
      </w:r>
      <w:r w:rsidR="003769A1">
        <w:rPr>
          <w:rFonts w:cs="Arial"/>
        </w:rPr>
        <w:t>NR positioning</w:t>
      </w:r>
      <w:r w:rsidR="00C7488B">
        <w:rPr>
          <w:rFonts w:cs="Arial"/>
        </w:rPr>
        <w:t xml:space="preserve"> </w:t>
      </w:r>
      <w:r w:rsidR="00DF0FAA">
        <w:rPr>
          <w:rFonts w:cs="Arial"/>
        </w:rPr>
        <w:t>measurement</w:t>
      </w:r>
      <w:r w:rsidR="00C7488B">
        <w:rPr>
          <w:rFonts w:cs="Arial"/>
        </w:rPr>
        <w:t xml:space="preserve"> </w:t>
      </w:r>
      <w:r w:rsidR="009436F4">
        <w:rPr>
          <w:rFonts w:cs="Arial"/>
        </w:rPr>
        <w:t xml:space="preserve">accuracy </w:t>
      </w:r>
      <w:r w:rsidR="00C7488B">
        <w:rPr>
          <w:rFonts w:cs="Arial"/>
        </w:rPr>
        <w:t xml:space="preserve">requirements </w:t>
      </w:r>
      <w:r w:rsidR="00DF0FAA">
        <w:rPr>
          <w:rFonts w:cs="Arial"/>
        </w:rPr>
        <w:t>are</w:t>
      </w:r>
      <w:r w:rsidR="00C7488B">
        <w:rPr>
          <w:rFonts w:cs="Arial"/>
        </w:rPr>
        <w:t xml:space="preserve"> provided</w:t>
      </w:r>
      <w:r w:rsidR="0067013D">
        <w:rPr>
          <w:rFonts w:cs="Arial"/>
        </w:rPr>
        <w:t xml:space="preserve"> </w:t>
      </w:r>
      <w:r w:rsidR="008F0D47">
        <w:rPr>
          <w:rFonts w:cs="Arial"/>
        </w:rPr>
        <w:t>a</w:t>
      </w:r>
      <w:r w:rsidR="00C7488B">
        <w:rPr>
          <w:rFonts w:cs="Arial"/>
        </w:rPr>
        <w:t>nd t</w:t>
      </w:r>
      <w:r w:rsidR="00150222" w:rsidRPr="000C45FD">
        <w:rPr>
          <w:rFonts w:cs="Arial"/>
        </w:rPr>
        <w:t xml:space="preserve">he following </w:t>
      </w:r>
      <w:r w:rsidR="00F62812">
        <w:rPr>
          <w:rFonts w:cs="Arial"/>
        </w:rPr>
        <w:t xml:space="preserve">observations and </w:t>
      </w:r>
      <w:r w:rsidR="00611580" w:rsidRPr="000C45FD">
        <w:rPr>
          <w:rFonts w:cs="Arial"/>
        </w:rPr>
        <w:t>proposals can be drawn:</w:t>
      </w:r>
      <w:r w:rsidR="00CE0D5E" w:rsidRPr="000C45FD">
        <w:rPr>
          <w:rFonts w:cs="Arial"/>
        </w:rPr>
        <w:t xml:space="preserve"> </w:t>
      </w:r>
    </w:p>
    <w:p w14:paraId="6D7037AC" w14:textId="43725226" w:rsidR="00E02C28" w:rsidRPr="00887C75" w:rsidRDefault="00E02C28" w:rsidP="00E02C28">
      <w:pPr>
        <w:rPr>
          <w:b/>
          <w:bCs/>
          <w:i/>
          <w:iCs/>
        </w:rPr>
      </w:pPr>
      <w:r w:rsidRPr="00887C75">
        <w:rPr>
          <w:b/>
          <w:bCs/>
          <w:i/>
          <w:iCs/>
          <w:u w:val="single"/>
        </w:rPr>
        <w:t>Proposal 1:</w:t>
      </w:r>
      <w:r w:rsidRPr="00887C75">
        <w:rPr>
          <w:b/>
          <w:bCs/>
          <w:i/>
          <w:iCs/>
        </w:rPr>
        <w:t xml:space="preserve"> The RF margin</w:t>
      </w:r>
      <w:r>
        <w:rPr>
          <w:b/>
          <w:bCs/>
          <w:i/>
          <w:iCs/>
        </w:rPr>
        <w:t xml:space="preserve"> for RSTD/UE Rx-Tx time difference measurement accuracy requirements</w:t>
      </w:r>
      <w:r w:rsidRPr="00887C75">
        <w:rPr>
          <w:b/>
          <w:bCs/>
          <w:i/>
          <w:iCs/>
        </w:rPr>
        <w:t xml:space="preserve"> can be differentiated </w:t>
      </w:r>
      <w:r w:rsidR="00A17143">
        <w:rPr>
          <w:b/>
          <w:bCs/>
          <w:i/>
          <w:iCs/>
        </w:rPr>
        <w:t>by</w:t>
      </w:r>
      <w:r w:rsidRPr="00887C75">
        <w:rPr>
          <w:b/>
          <w:bCs/>
          <w:i/>
          <w:iCs/>
        </w:rPr>
        <w:t xml:space="preserve"> FR and PRS BW.</w:t>
      </w:r>
    </w:p>
    <w:p w14:paraId="5D827D54" w14:textId="27574325" w:rsidR="00D35EA5" w:rsidRPr="00DF7185" w:rsidRDefault="00D35EA5" w:rsidP="00D35EA5">
      <w:pPr>
        <w:spacing w:after="0" w:line="240" w:lineRule="auto"/>
        <w:rPr>
          <w:b/>
          <w:bCs/>
          <w:i/>
          <w:iCs/>
        </w:rPr>
      </w:pPr>
      <w:r w:rsidRPr="00DF7185">
        <w:rPr>
          <w:b/>
          <w:bCs/>
          <w:i/>
          <w:iCs/>
          <w:u w:val="single"/>
        </w:rPr>
        <w:t>Proposal 2</w:t>
      </w:r>
      <w:r w:rsidRPr="00DF7185">
        <w:rPr>
          <w:b/>
          <w:bCs/>
          <w:i/>
          <w:iCs/>
        </w:rPr>
        <w:t>: The maximum frequency drift between the measured TRPs can be dependent the maximum time offsets among the measured TRPs/cells (</w:t>
      </w:r>
      <w:proofErr w:type="gramStart"/>
      <w:r w:rsidRPr="00DF7185">
        <w:rPr>
          <w:b/>
          <w:bCs/>
          <w:i/>
          <w:iCs/>
        </w:rPr>
        <w:t>e.g.</w:t>
      </w:r>
      <w:proofErr w:type="gramEnd"/>
      <w:r w:rsidRPr="00DF7185">
        <w:rPr>
          <w:b/>
          <w:bCs/>
          <w:i/>
          <w:iCs/>
        </w:rPr>
        <w:t xml:space="preserve"> 2* </w:t>
      </w:r>
      <w:proofErr w:type="spellStart"/>
      <w:r w:rsidRPr="00DF7185">
        <w:rPr>
          <w:b/>
          <w:bCs/>
          <w:i/>
          <w:iCs/>
        </w:rPr>
        <w:t>expectedRSTD</w:t>
      </w:r>
      <w:proofErr w:type="spellEnd"/>
      <w:r w:rsidRPr="00DF7185">
        <w:rPr>
          <w:b/>
          <w:bCs/>
          <w:i/>
          <w:iCs/>
        </w:rPr>
        <w:t>)</w:t>
      </w:r>
    </w:p>
    <w:p w14:paraId="0E4DD0EF" w14:textId="77777777" w:rsidR="007B2D46" w:rsidRPr="002A2F85" w:rsidRDefault="007B2D46" w:rsidP="007B2D46">
      <w:pPr>
        <w:overflowPunct w:val="0"/>
        <w:autoSpaceDE w:val="0"/>
        <w:autoSpaceDN w:val="0"/>
        <w:adjustRightInd w:val="0"/>
        <w:spacing w:after="180" w:line="240" w:lineRule="auto"/>
        <w:textAlignment w:val="baseline"/>
        <w:rPr>
          <w:rFonts w:ascii="Calibri" w:hAnsi="Calibri" w:cs="Calibri"/>
          <w:b/>
          <w:bCs/>
          <w:i/>
        </w:rPr>
      </w:pPr>
      <w:r w:rsidRPr="00FD089C">
        <w:rPr>
          <w:b/>
          <w:bCs/>
          <w:i/>
          <w:u w:val="single"/>
          <w:lang w:eastAsia="x-none"/>
        </w:rPr>
        <w:t>Proposal</w:t>
      </w:r>
      <w:r>
        <w:rPr>
          <w:b/>
          <w:bCs/>
          <w:i/>
          <w:u w:val="single"/>
          <w:lang w:eastAsia="x-none"/>
        </w:rPr>
        <w:t xml:space="preserve"> 3</w:t>
      </w:r>
      <w:r w:rsidRPr="002A2F85">
        <w:rPr>
          <w:b/>
          <w:bCs/>
          <w:i/>
          <w:u w:val="single"/>
          <w:lang w:eastAsia="x-none"/>
        </w:rPr>
        <w:t>:</w:t>
      </w:r>
      <w:r w:rsidRPr="007B2D46">
        <w:rPr>
          <w:b/>
          <w:bCs/>
          <w:i/>
          <w:lang w:eastAsia="x-none"/>
        </w:rPr>
        <w:t xml:space="preserve"> </w:t>
      </w:r>
      <w:r w:rsidRPr="002A2F85">
        <w:rPr>
          <w:rFonts w:ascii="Calibri" w:hAnsi="Calibri" w:cs="Calibri"/>
          <w:b/>
          <w:bCs/>
          <w:i/>
        </w:rPr>
        <w:t xml:space="preserve">Applicability of accuracy requirements under TA adjustment </w:t>
      </w:r>
      <w:r w:rsidRPr="002A2F85">
        <w:rPr>
          <w:rFonts w:ascii="Calibri" w:hAnsi="Calibri" w:cs="Calibri"/>
          <w:b/>
          <w:bCs/>
          <w:i/>
          <w:lang w:val="en-GB"/>
        </w:rPr>
        <w:t>if the uplink transmission timing changes during the UE Rx-Tx measurement period due to autonomous adjustment can be</w:t>
      </w:r>
      <w:r w:rsidRPr="002A2F85">
        <w:rPr>
          <w:rFonts w:ascii="Calibri" w:hAnsi="Calibri" w:cs="Calibri"/>
          <w:b/>
          <w:bCs/>
          <w:i/>
        </w:rPr>
        <w:t>:</w:t>
      </w:r>
    </w:p>
    <w:p w14:paraId="1CA87396" w14:textId="77777777" w:rsidR="00D35EA5" w:rsidRPr="002A2F85" w:rsidRDefault="00D35EA5" w:rsidP="00D35EA5">
      <w:pPr>
        <w:numPr>
          <w:ilvl w:val="1"/>
          <w:numId w:val="10"/>
        </w:numPr>
        <w:overflowPunct w:val="0"/>
        <w:autoSpaceDE w:val="0"/>
        <w:autoSpaceDN w:val="0"/>
        <w:adjustRightInd w:val="0"/>
        <w:spacing w:after="180" w:line="240" w:lineRule="auto"/>
        <w:textAlignment w:val="baseline"/>
        <w:rPr>
          <w:rFonts w:ascii="Calibri" w:hAnsi="Calibri" w:cs="Calibri"/>
          <w:b/>
          <w:bCs/>
          <w:i/>
        </w:rPr>
      </w:pPr>
      <w:r w:rsidRPr="002A2F85">
        <w:rPr>
          <w:rFonts w:ascii="Calibri" w:hAnsi="Calibri" w:cs="Calibri"/>
          <w:b/>
          <w:bCs/>
          <w:i/>
          <w:lang w:val="en-GB"/>
        </w:rPr>
        <w:t xml:space="preserve">UE Rx-Tx measurement accuracy requirements shall apply </w:t>
      </w:r>
      <w:r w:rsidRPr="002A2F85">
        <w:rPr>
          <w:rFonts w:ascii="Calibri" w:hAnsi="Calibri" w:cs="Calibri"/>
          <w:b/>
          <w:bCs/>
          <w:i/>
        </w:rPr>
        <w:t xml:space="preserve">for a serving cell </w:t>
      </w:r>
      <w:r w:rsidRPr="002A2F85">
        <w:rPr>
          <w:rFonts w:ascii="Calibri" w:hAnsi="Calibri" w:cs="Calibri"/>
          <w:b/>
          <w:bCs/>
          <w:i/>
          <w:lang w:val="en-GB"/>
        </w:rPr>
        <w:t>even if the uplink transmission timing changes during the UE Rx-Tx measurement period due to autonomous adjustment.</w:t>
      </w:r>
    </w:p>
    <w:p w14:paraId="05670B86" w14:textId="77777777" w:rsidR="00D35EA5" w:rsidRPr="002A2F85" w:rsidRDefault="00D35EA5" w:rsidP="00D35EA5">
      <w:pPr>
        <w:numPr>
          <w:ilvl w:val="1"/>
          <w:numId w:val="10"/>
        </w:numPr>
        <w:overflowPunct w:val="0"/>
        <w:autoSpaceDE w:val="0"/>
        <w:autoSpaceDN w:val="0"/>
        <w:adjustRightInd w:val="0"/>
        <w:spacing w:after="180" w:line="240" w:lineRule="auto"/>
        <w:textAlignment w:val="baseline"/>
        <w:rPr>
          <w:rFonts w:ascii="Calibri" w:hAnsi="Calibri" w:cs="Calibri"/>
          <w:b/>
          <w:bCs/>
          <w:i/>
        </w:rPr>
      </w:pPr>
      <w:r w:rsidRPr="002A2F85">
        <w:rPr>
          <w:rFonts w:ascii="Calibri" w:hAnsi="Calibri" w:cs="Calibri"/>
          <w:b/>
          <w:bCs/>
          <w:i/>
          <w:lang w:val="en-GB"/>
        </w:rPr>
        <w:t xml:space="preserve">the UE Rx-Tx measurement accuracy requirements shall not apply </w:t>
      </w:r>
      <w:r w:rsidRPr="002A2F85">
        <w:rPr>
          <w:rFonts w:ascii="Calibri" w:hAnsi="Calibri" w:cs="Calibri"/>
          <w:b/>
          <w:bCs/>
          <w:i/>
        </w:rPr>
        <w:t xml:space="preserve">for a neighbor cell </w:t>
      </w:r>
      <w:r w:rsidRPr="002A2F85">
        <w:rPr>
          <w:rFonts w:ascii="Calibri" w:hAnsi="Calibri" w:cs="Calibri"/>
          <w:b/>
          <w:bCs/>
          <w:i/>
          <w:lang w:val="en-GB"/>
        </w:rPr>
        <w:t>if the uplink transmission timing changes during the UE Rx-Tx measurement period due to autonomous adjustment</w:t>
      </w:r>
    </w:p>
    <w:p w14:paraId="2B8F169B" w14:textId="77777777" w:rsidR="009010FB" w:rsidRPr="00DB6465" w:rsidRDefault="009010FB" w:rsidP="00595A25">
      <w:pPr>
        <w:overflowPunct w:val="0"/>
        <w:autoSpaceDE w:val="0"/>
        <w:autoSpaceDN w:val="0"/>
        <w:adjustRightInd w:val="0"/>
        <w:spacing w:before="60" w:after="60"/>
        <w:textAlignment w:val="baseline"/>
        <w:rPr>
          <w:b/>
          <w:i/>
          <w:szCs w:val="21"/>
        </w:rPr>
      </w:pPr>
    </w:p>
    <w:p w14:paraId="32B2AAFF" w14:textId="77777777" w:rsidR="000F20AC" w:rsidRPr="008C7807" w:rsidRDefault="000F20AC" w:rsidP="008C7807">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8C7807">
        <w:rPr>
          <w:rFonts w:ascii="Calibri" w:eastAsia="SimSun" w:hAnsi="Calibri" w:cs="Times New Roman"/>
          <w:color w:val="auto"/>
          <w:sz w:val="36"/>
          <w:szCs w:val="20"/>
        </w:rPr>
        <w:t>References</w:t>
      </w:r>
    </w:p>
    <w:p w14:paraId="01C9D7D4" w14:textId="47F5EB5A" w:rsidR="0053463C" w:rsidRPr="00D160EA" w:rsidRDefault="0053463C" w:rsidP="0053463C">
      <w:pPr>
        <w:numPr>
          <w:ilvl w:val="0"/>
          <w:numId w:val="1"/>
        </w:numPr>
        <w:spacing w:after="200" w:line="276" w:lineRule="auto"/>
        <w:rPr>
          <w:rFonts w:cstheme="minorHAnsi"/>
          <w:bCs/>
          <w:lang w:eastAsia="ko-KR"/>
        </w:rPr>
      </w:pPr>
      <w:r w:rsidRPr="007F29A6">
        <w:rPr>
          <w:rFonts w:cstheme="minorHAnsi"/>
        </w:rPr>
        <w:t>R4-2</w:t>
      </w:r>
      <w:r w:rsidR="00FB53A8">
        <w:rPr>
          <w:rFonts w:cstheme="minorHAnsi"/>
        </w:rPr>
        <w:t>1</w:t>
      </w:r>
      <w:r w:rsidR="00EC735F">
        <w:rPr>
          <w:rFonts w:cstheme="minorHAnsi"/>
        </w:rPr>
        <w:t>15307</w:t>
      </w:r>
      <w:r>
        <w:rPr>
          <w:rFonts w:cstheme="minorHAnsi"/>
        </w:rPr>
        <w:t>, “</w:t>
      </w:r>
      <w:bookmarkStart w:id="5" w:name="_Hlk56619068"/>
      <w:r w:rsidRPr="00DB457C">
        <w:rPr>
          <w:rFonts w:ascii="Intel Clear" w:eastAsia="SimSun" w:hAnsi="Intel Clear" w:cs="Intel Clear"/>
          <w:sz w:val="20"/>
          <w:szCs w:val="20"/>
        </w:rPr>
        <w:t xml:space="preserve">WF on requirements </w:t>
      </w:r>
      <w:r>
        <w:rPr>
          <w:rFonts w:ascii="Intel Clear" w:eastAsia="SimSun" w:hAnsi="Intel Clear" w:cs="Intel Clear"/>
          <w:sz w:val="20"/>
          <w:szCs w:val="20"/>
        </w:rPr>
        <w:t>on NR Pos performance requirements</w:t>
      </w:r>
      <w:bookmarkEnd w:id="5"/>
      <w:r>
        <w:rPr>
          <w:rFonts w:cstheme="minorHAnsi"/>
        </w:rPr>
        <w:t>”</w:t>
      </w:r>
      <w:r>
        <w:t xml:space="preserve"> </w:t>
      </w:r>
    </w:p>
    <w:p w14:paraId="37698FAC" w14:textId="7BC95D4D" w:rsidR="0053463C" w:rsidRDefault="0053463C" w:rsidP="00074A7F">
      <w:pPr>
        <w:numPr>
          <w:ilvl w:val="0"/>
          <w:numId w:val="1"/>
        </w:numPr>
        <w:rPr>
          <w:rFonts w:cs="Arial"/>
        </w:rPr>
      </w:pPr>
      <w:r w:rsidRPr="009010FB">
        <w:rPr>
          <w:rFonts w:cs="Arial"/>
        </w:rPr>
        <w:t>3GPP TS 38.133 v16.</w:t>
      </w:r>
      <w:r w:rsidR="009010FB" w:rsidRPr="009010FB">
        <w:rPr>
          <w:rFonts w:cs="Arial"/>
        </w:rPr>
        <w:t>8.</w:t>
      </w:r>
      <w:r w:rsidRPr="009010FB">
        <w:rPr>
          <w:rFonts w:cs="Arial"/>
        </w:rPr>
        <w:t>0: "NR: Requirements for support of radio resource management "</w:t>
      </w:r>
    </w:p>
    <w:p w14:paraId="7B87F318" w14:textId="77777777" w:rsidR="003C62CD" w:rsidRDefault="003C62CD" w:rsidP="003C62CD">
      <w:pPr>
        <w:numPr>
          <w:ilvl w:val="0"/>
          <w:numId w:val="1"/>
        </w:numPr>
        <w:spacing w:after="200" w:line="276" w:lineRule="auto"/>
        <w:rPr>
          <w:rFonts w:cstheme="minorHAnsi"/>
          <w:bCs/>
          <w:lang w:eastAsia="ko-KR"/>
        </w:rPr>
      </w:pPr>
      <w:r w:rsidRPr="00D15202">
        <w:rPr>
          <w:rFonts w:cstheme="minorHAnsi"/>
          <w:bCs/>
          <w:lang w:eastAsia="ko-KR"/>
        </w:rPr>
        <w:t>3GPP TS 38.1</w:t>
      </w:r>
      <w:r>
        <w:rPr>
          <w:rFonts w:cstheme="minorHAnsi"/>
          <w:bCs/>
          <w:lang w:eastAsia="ko-KR"/>
        </w:rPr>
        <w:t>01-4</w:t>
      </w:r>
      <w:r w:rsidRPr="00D15202">
        <w:rPr>
          <w:rFonts w:cstheme="minorHAnsi"/>
          <w:bCs/>
          <w:lang w:eastAsia="ko-KR"/>
        </w:rPr>
        <w:t xml:space="preserve"> v1</w:t>
      </w:r>
      <w:r>
        <w:rPr>
          <w:rFonts w:cstheme="minorHAnsi"/>
          <w:bCs/>
          <w:lang w:eastAsia="ko-KR"/>
        </w:rPr>
        <w:t>6</w:t>
      </w:r>
      <w:r w:rsidRPr="00D15202">
        <w:rPr>
          <w:rFonts w:cstheme="minorHAnsi"/>
          <w:bCs/>
          <w:lang w:eastAsia="ko-KR"/>
        </w:rPr>
        <w:t>.</w:t>
      </w:r>
      <w:r>
        <w:rPr>
          <w:rFonts w:cstheme="minorHAnsi"/>
          <w:bCs/>
          <w:lang w:eastAsia="ko-KR"/>
        </w:rPr>
        <w:t>8</w:t>
      </w:r>
      <w:r w:rsidRPr="00D15202">
        <w:rPr>
          <w:rFonts w:cstheme="minorHAnsi"/>
          <w:bCs/>
          <w:lang w:eastAsia="ko-KR"/>
        </w:rPr>
        <w:t>.0</w:t>
      </w:r>
    </w:p>
    <w:sectPr w:rsidR="003C62C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1F83FE" w14:textId="77777777" w:rsidR="00A4528C" w:rsidRDefault="00A4528C">
      <w:r>
        <w:separator/>
      </w:r>
    </w:p>
  </w:endnote>
  <w:endnote w:type="continuationSeparator" w:id="0">
    <w:p w14:paraId="3D080A80" w14:textId="77777777" w:rsidR="00A4528C" w:rsidRDefault="00A45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TimesNewRomanPSMT">
    <w:altName w:val="SimSun"/>
    <w:panose1 w:val="00000000000000000000"/>
    <w:charset w:val="00"/>
    <w:family w:val="roman"/>
    <w:notTrueType/>
    <w:pitch w:val="default"/>
  </w:font>
  <w:font w:name="Arial-BoldMT">
    <w:altName w:val="Arial"/>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Arial-ItalicMT">
    <w:altName w:val="Arial"/>
    <w:panose1 w:val="00000000000000000000"/>
    <w:charset w:val="00"/>
    <w:family w:val="roman"/>
    <w:notTrueType/>
    <w:pitch w:val="default"/>
  </w:font>
  <w:font w:name="Intel Clear">
    <w:panose1 w:val="020B0604020203020204"/>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12E53" w14:textId="77777777" w:rsidR="00A4528C" w:rsidRDefault="00A4528C">
      <w:r>
        <w:separator/>
      </w:r>
    </w:p>
  </w:footnote>
  <w:footnote w:type="continuationSeparator" w:id="0">
    <w:p w14:paraId="3256D2D8" w14:textId="77777777" w:rsidR="00A4528C" w:rsidRDefault="00A452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9DC7FF9"/>
    <w:multiLevelType w:val="hybridMultilevel"/>
    <w:tmpl w:val="6E6A7562"/>
    <w:lvl w:ilvl="0" w:tplc="8F6A4382">
      <w:start w:val="1"/>
      <w:numFmt w:val="bullet"/>
      <w:lvlText w:val="–"/>
      <w:lvlJc w:val="left"/>
      <w:pPr>
        <w:tabs>
          <w:tab w:val="num" w:pos="720"/>
        </w:tabs>
        <w:ind w:left="720" w:hanging="360"/>
      </w:pPr>
      <w:rPr>
        <w:rFonts w:ascii="Arial" w:hAnsi="Arial" w:hint="default"/>
      </w:rPr>
    </w:lvl>
    <w:lvl w:ilvl="1" w:tplc="20C80D60">
      <w:start w:val="1"/>
      <w:numFmt w:val="bullet"/>
      <w:lvlText w:val="–"/>
      <w:lvlJc w:val="left"/>
      <w:pPr>
        <w:tabs>
          <w:tab w:val="num" w:pos="1440"/>
        </w:tabs>
        <w:ind w:left="1440" w:hanging="360"/>
      </w:pPr>
      <w:rPr>
        <w:rFonts w:ascii="Arial" w:hAnsi="Arial" w:hint="default"/>
      </w:rPr>
    </w:lvl>
    <w:lvl w:ilvl="2" w:tplc="88BC3FA8" w:tentative="1">
      <w:start w:val="1"/>
      <w:numFmt w:val="bullet"/>
      <w:lvlText w:val="–"/>
      <w:lvlJc w:val="left"/>
      <w:pPr>
        <w:tabs>
          <w:tab w:val="num" w:pos="2160"/>
        </w:tabs>
        <w:ind w:left="2160" w:hanging="360"/>
      </w:pPr>
      <w:rPr>
        <w:rFonts w:ascii="Arial" w:hAnsi="Arial" w:hint="default"/>
      </w:rPr>
    </w:lvl>
    <w:lvl w:ilvl="3" w:tplc="9A6EF0FC" w:tentative="1">
      <w:start w:val="1"/>
      <w:numFmt w:val="bullet"/>
      <w:lvlText w:val="–"/>
      <w:lvlJc w:val="left"/>
      <w:pPr>
        <w:tabs>
          <w:tab w:val="num" w:pos="2880"/>
        </w:tabs>
        <w:ind w:left="2880" w:hanging="360"/>
      </w:pPr>
      <w:rPr>
        <w:rFonts w:ascii="Arial" w:hAnsi="Arial" w:hint="default"/>
      </w:rPr>
    </w:lvl>
    <w:lvl w:ilvl="4" w:tplc="B146467E" w:tentative="1">
      <w:start w:val="1"/>
      <w:numFmt w:val="bullet"/>
      <w:lvlText w:val="–"/>
      <w:lvlJc w:val="left"/>
      <w:pPr>
        <w:tabs>
          <w:tab w:val="num" w:pos="3600"/>
        </w:tabs>
        <w:ind w:left="3600" w:hanging="360"/>
      </w:pPr>
      <w:rPr>
        <w:rFonts w:ascii="Arial" w:hAnsi="Arial" w:hint="default"/>
      </w:rPr>
    </w:lvl>
    <w:lvl w:ilvl="5" w:tplc="C9D689E6" w:tentative="1">
      <w:start w:val="1"/>
      <w:numFmt w:val="bullet"/>
      <w:lvlText w:val="–"/>
      <w:lvlJc w:val="left"/>
      <w:pPr>
        <w:tabs>
          <w:tab w:val="num" w:pos="4320"/>
        </w:tabs>
        <w:ind w:left="4320" w:hanging="360"/>
      </w:pPr>
      <w:rPr>
        <w:rFonts w:ascii="Arial" w:hAnsi="Arial" w:hint="default"/>
      </w:rPr>
    </w:lvl>
    <w:lvl w:ilvl="6" w:tplc="E070BDE6" w:tentative="1">
      <w:start w:val="1"/>
      <w:numFmt w:val="bullet"/>
      <w:lvlText w:val="–"/>
      <w:lvlJc w:val="left"/>
      <w:pPr>
        <w:tabs>
          <w:tab w:val="num" w:pos="5040"/>
        </w:tabs>
        <w:ind w:left="5040" w:hanging="360"/>
      </w:pPr>
      <w:rPr>
        <w:rFonts w:ascii="Arial" w:hAnsi="Arial" w:hint="default"/>
      </w:rPr>
    </w:lvl>
    <w:lvl w:ilvl="7" w:tplc="AFCEE86C" w:tentative="1">
      <w:start w:val="1"/>
      <w:numFmt w:val="bullet"/>
      <w:lvlText w:val="–"/>
      <w:lvlJc w:val="left"/>
      <w:pPr>
        <w:tabs>
          <w:tab w:val="num" w:pos="5760"/>
        </w:tabs>
        <w:ind w:left="5760" w:hanging="360"/>
      </w:pPr>
      <w:rPr>
        <w:rFonts w:ascii="Arial" w:hAnsi="Arial" w:hint="default"/>
      </w:rPr>
    </w:lvl>
    <w:lvl w:ilvl="8" w:tplc="39B2CE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6C36ED"/>
    <w:multiLevelType w:val="hybridMultilevel"/>
    <w:tmpl w:val="CC80E1B6"/>
    <w:lvl w:ilvl="0" w:tplc="B64E4B90">
      <w:start w:val="1"/>
      <w:numFmt w:val="bullet"/>
      <w:lvlText w:val="•"/>
      <w:lvlJc w:val="left"/>
      <w:pPr>
        <w:tabs>
          <w:tab w:val="num" w:pos="720"/>
        </w:tabs>
        <w:ind w:left="720" w:hanging="360"/>
      </w:pPr>
      <w:rPr>
        <w:rFonts w:ascii="Arial" w:hAnsi="Arial" w:hint="default"/>
      </w:rPr>
    </w:lvl>
    <w:lvl w:ilvl="1" w:tplc="545A5A86" w:tentative="1">
      <w:start w:val="1"/>
      <w:numFmt w:val="bullet"/>
      <w:lvlText w:val="•"/>
      <w:lvlJc w:val="left"/>
      <w:pPr>
        <w:tabs>
          <w:tab w:val="num" w:pos="1440"/>
        </w:tabs>
        <w:ind w:left="1440" w:hanging="360"/>
      </w:pPr>
      <w:rPr>
        <w:rFonts w:ascii="Arial" w:hAnsi="Arial" w:hint="default"/>
      </w:rPr>
    </w:lvl>
    <w:lvl w:ilvl="2" w:tplc="317EF440" w:tentative="1">
      <w:start w:val="1"/>
      <w:numFmt w:val="bullet"/>
      <w:lvlText w:val="•"/>
      <w:lvlJc w:val="left"/>
      <w:pPr>
        <w:tabs>
          <w:tab w:val="num" w:pos="2160"/>
        </w:tabs>
        <w:ind w:left="2160" w:hanging="360"/>
      </w:pPr>
      <w:rPr>
        <w:rFonts w:ascii="Arial" w:hAnsi="Arial" w:hint="default"/>
      </w:rPr>
    </w:lvl>
    <w:lvl w:ilvl="3" w:tplc="D9088C62" w:tentative="1">
      <w:start w:val="1"/>
      <w:numFmt w:val="bullet"/>
      <w:lvlText w:val="•"/>
      <w:lvlJc w:val="left"/>
      <w:pPr>
        <w:tabs>
          <w:tab w:val="num" w:pos="2880"/>
        </w:tabs>
        <w:ind w:left="2880" w:hanging="360"/>
      </w:pPr>
      <w:rPr>
        <w:rFonts w:ascii="Arial" w:hAnsi="Arial" w:hint="default"/>
      </w:rPr>
    </w:lvl>
    <w:lvl w:ilvl="4" w:tplc="24C8520C" w:tentative="1">
      <w:start w:val="1"/>
      <w:numFmt w:val="bullet"/>
      <w:lvlText w:val="•"/>
      <w:lvlJc w:val="left"/>
      <w:pPr>
        <w:tabs>
          <w:tab w:val="num" w:pos="3600"/>
        </w:tabs>
        <w:ind w:left="3600" w:hanging="360"/>
      </w:pPr>
      <w:rPr>
        <w:rFonts w:ascii="Arial" w:hAnsi="Arial" w:hint="default"/>
      </w:rPr>
    </w:lvl>
    <w:lvl w:ilvl="5" w:tplc="01E05F0A" w:tentative="1">
      <w:start w:val="1"/>
      <w:numFmt w:val="bullet"/>
      <w:lvlText w:val="•"/>
      <w:lvlJc w:val="left"/>
      <w:pPr>
        <w:tabs>
          <w:tab w:val="num" w:pos="4320"/>
        </w:tabs>
        <w:ind w:left="4320" w:hanging="360"/>
      </w:pPr>
      <w:rPr>
        <w:rFonts w:ascii="Arial" w:hAnsi="Arial" w:hint="default"/>
      </w:rPr>
    </w:lvl>
    <w:lvl w:ilvl="6" w:tplc="7EF61A76" w:tentative="1">
      <w:start w:val="1"/>
      <w:numFmt w:val="bullet"/>
      <w:lvlText w:val="•"/>
      <w:lvlJc w:val="left"/>
      <w:pPr>
        <w:tabs>
          <w:tab w:val="num" w:pos="5040"/>
        </w:tabs>
        <w:ind w:left="5040" w:hanging="360"/>
      </w:pPr>
      <w:rPr>
        <w:rFonts w:ascii="Arial" w:hAnsi="Arial" w:hint="default"/>
      </w:rPr>
    </w:lvl>
    <w:lvl w:ilvl="7" w:tplc="682491E2" w:tentative="1">
      <w:start w:val="1"/>
      <w:numFmt w:val="bullet"/>
      <w:lvlText w:val="•"/>
      <w:lvlJc w:val="left"/>
      <w:pPr>
        <w:tabs>
          <w:tab w:val="num" w:pos="5760"/>
        </w:tabs>
        <w:ind w:left="5760" w:hanging="360"/>
      </w:pPr>
      <w:rPr>
        <w:rFonts w:ascii="Arial" w:hAnsi="Arial" w:hint="default"/>
      </w:rPr>
    </w:lvl>
    <w:lvl w:ilvl="8" w:tplc="1D3873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44016A"/>
    <w:multiLevelType w:val="hybridMultilevel"/>
    <w:tmpl w:val="83B41C9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50729C"/>
    <w:multiLevelType w:val="hybridMultilevel"/>
    <w:tmpl w:val="2976181E"/>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96AE5"/>
    <w:multiLevelType w:val="hybridMultilevel"/>
    <w:tmpl w:val="56684146"/>
    <w:lvl w:ilvl="0" w:tplc="6C100C98">
      <w:start w:val="1"/>
      <w:numFmt w:val="bullet"/>
      <w:lvlText w:val="•"/>
      <w:lvlJc w:val="left"/>
      <w:pPr>
        <w:tabs>
          <w:tab w:val="num" w:pos="720"/>
        </w:tabs>
        <w:ind w:left="720" w:hanging="360"/>
      </w:pPr>
      <w:rPr>
        <w:rFonts w:ascii="Arial" w:hAnsi="Arial" w:hint="default"/>
      </w:rPr>
    </w:lvl>
    <w:lvl w:ilvl="1" w:tplc="8AD21296">
      <w:numFmt w:val="bullet"/>
      <w:lvlText w:val="–"/>
      <w:lvlJc w:val="left"/>
      <w:pPr>
        <w:tabs>
          <w:tab w:val="num" w:pos="1440"/>
        </w:tabs>
        <w:ind w:left="1440" w:hanging="360"/>
      </w:pPr>
      <w:rPr>
        <w:rFonts w:ascii="Arial" w:hAnsi="Arial" w:hint="default"/>
      </w:rPr>
    </w:lvl>
    <w:lvl w:ilvl="2" w:tplc="680AB5E6">
      <w:numFmt w:val="bullet"/>
      <w:lvlText w:val="–"/>
      <w:lvlJc w:val="left"/>
      <w:pPr>
        <w:tabs>
          <w:tab w:val="num" w:pos="2160"/>
        </w:tabs>
        <w:ind w:left="2160" w:hanging="360"/>
      </w:pPr>
      <w:rPr>
        <w:rFonts w:ascii="Arial" w:hAnsi="Arial" w:hint="default"/>
      </w:rPr>
    </w:lvl>
    <w:lvl w:ilvl="3" w:tplc="D6F4EB40" w:tentative="1">
      <w:start w:val="1"/>
      <w:numFmt w:val="bullet"/>
      <w:lvlText w:val="•"/>
      <w:lvlJc w:val="left"/>
      <w:pPr>
        <w:tabs>
          <w:tab w:val="num" w:pos="2880"/>
        </w:tabs>
        <w:ind w:left="2880" w:hanging="360"/>
      </w:pPr>
      <w:rPr>
        <w:rFonts w:ascii="Arial" w:hAnsi="Arial" w:hint="default"/>
      </w:rPr>
    </w:lvl>
    <w:lvl w:ilvl="4" w:tplc="8424D0AA" w:tentative="1">
      <w:start w:val="1"/>
      <w:numFmt w:val="bullet"/>
      <w:lvlText w:val="•"/>
      <w:lvlJc w:val="left"/>
      <w:pPr>
        <w:tabs>
          <w:tab w:val="num" w:pos="3600"/>
        </w:tabs>
        <w:ind w:left="3600" w:hanging="360"/>
      </w:pPr>
      <w:rPr>
        <w:rFonts w:ascii="Arial" w:hAnsi="Arial" w:hint="default"/>
      </w:rPr>
    </w:lvl>
    <w:lvl w:ilvl="5" w:tplc="BCF23990" w:tentative="1">
      <w:start w:val="1"/>
      <w:numFmt w:val="bullet"/>
      <w:lvlText w:val="•"/>
      <w:lvlJc w:val="left"/>
      <w:pPr>
        <w:tabs>
          <w:tab w:val="num" w:pos="4320"/>
        </w:tabs>
        <w:ind w:left="4320" w:hanging="360"/>
      </w:pPr>
      <w:rPr>
        <w:rFonts w:ascii="Arial" w:hAnsi="Arial" w:hint="default"/>
      </w:rPr>
    </w:lvl>
    <w:lvl w:ilvl="6" w:tplc="B7389300" w:tentative="1">
      <w:start w:val="1"/>
      <w:numFmt w:val="bullet"/>
      <w:lvlText w:val="•"/>
      <w:lvlJc w:val="left"/>
      <w:pPr>
        <w:tabs>
          <w:tab w:val="num" w:pos="5040"/>
        </w:tabs>
        <w:ind w:left="5040" w:hanging="360"/>
      </w:pPr>
      <w:rPr>
        <w:rFonts w:ascii="Arial" w:hAnsi="Arial" w:hint="default"/>
      </w:rPr>
    </w:lvl>
    <w:lvl w:ilvl="7" w:tplc="06E25656" w:tentative="1">
      <w:start w:val="1"/>
      <w:numFmt w:val="bullet"/>
      <w:lvlText w:val="•"/>
      <w:lvlJc w:val="left"/>
      <w:pPr>
        <w:tabs>
          <w:tab w:val="num" w:pos="5760"/>
        </w:tabs>
        <w:ind w:left="5760" w:hanging="360"/>
      </w:pPr>
      <w:rPr>
        <w:rFonts w:ascii="Arial" w:hAnsi="Arial" w:hint="default"/>
      </w:rPr>
    </w:lvl>
    <w:lvl w:ilvl="8" w:tplc="BBB4A2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375739A"/>
    <w:multiLevelType w:val="hybridMultilevel"/>
    <w:tmpl w:val="6DAE2094"/>
    <w:lvl w:ilvl="0" w:tplc="38D0F25C">
      <w:start w:val="1"/>
      <w:numFmt w:val="bullet"/>
      <w:lvlText w:val="•"/>
      <w:lvlJc w:val="left"/>
      <w:pPr>
        <w:tabs>
          <w:tab w:val="num" w:pos="720"/>
        </w:tabs>
        <w:ind w:left="720" w:hanging="360"/>
      </w:pPr>
      <w:rPr>
        <w:rFonts w:ascii="Arial" w:hAnsi="Arial" w:hint="default"/>
      </w:rPr>
    </w:lvl>
    <w:lvl w:ilvl="1" w:tplc="545249E2">
      <w:numFmt w:val="bullet"/>
      <w:lvlText w:val="–"/>
      <w:lvlJc w:val="left"/>
      <w:pPr>
        <w:tabs>
          <w:tab w:val="num" w:pos="1440"/>
        </w:tabs>
        <w:ind w:left="1440" w:hanging="360"/>
      </w:pPr>
      <w:rPr>
        <w:rFonts w:ascii="Arial" w:hAnsi="Arial" w:hint="default"/>
      </w:rPr>
    </w:lvl>
    <w:lvl w:ilvl="2" w:tplc="C3F40DAE">
      <w:start w:val="1"/>
      <w:numFmt w:val="bullet"/>
      <w:lvlText w:val="•"/>
      <w:lvlJc w:val="left"/>
      <w:pPr>
        <w:tabs>
          <w:tab w:val="num" w:pos="2160"/>
        </w:tabs>
        <w:ind w:left="2160" w:hanging="360"/>
      </w:pPr>
      <w:rPr>
        <w:rFonts w:ascii="Arial" w:hAnsi="Arial" w:hint="default"/>
      </w:rPr>
    </w:lvl>
    <w:lvl w:ilvl="3" w:tplc="07F21276" w:tentative="1">
      <w:start w:val="1"/>
      <w:numFmt w:val="bullet"/>
      <w:lvlText w:val="•"/>
      <w:lvlJc w:val="left"/>
      <w:pPr>
        <w:tabs>
          <w:tab w:val="num" w:pos="2880"/>
        </w:tabs>
        <w:ind w:left="2880" w:hanging="360"/>
      </w:pPr>
      <w:rPr>
        <w:rFonts w:ascii="Arial" w:hAnsi="Arial" w:hint="default"/>
      </w:rPr>
    </w:lvl>
    <w:lvl w:ilvl="4" w:tplc="8196EDF2" w:tentative="1">
      <w:start w:val="1"/>
      <w:numFmt w:val="bullet"/>
      <w:lvlText w:val="•"/>
      <w:lvlJc w:val="left"/>
      <w:pPr>
        <w:tabs>
          <w:tab w:val="num" w:pos="3600"/>
        </w:tabs>
        <w:ind w:left="3600" w:hanging="360"/>
      </w:pPr>
      <w:rPr>
        <w:rFonts w:ascii="Arial" w:hAnsi="Arial" w:hint="default"/>
      </w:rPr>
    </w:lvl>
    <w:lvl w:ilvl="5" w:tplc="07E414DA" w:tentative="1">
      <w:start w:val="1"/>
      <w:numFmt w:val="bullet"/>
      <w:lvlText w:val="•"/>
      <w:lvlJc w:val="left"/>
      <w:pPr>
        <w:tabs>
          <w:tab w:val="num" w:pos="4320"/>
        </w:tabs>
        <w:ind w:left="4320" w:hanging="360"/>
      </w:pPr>
      <w:rPr>
        <w:rFonts w:ascii="Arial" w:hAnsi="Arial" w:hint="default"/>
      </w:rPr>
    </w:lvl>
    <w:lvl w:ilvl="6" w:tplc="5942A346" w:tentative="1">
      <w:start w:val="1"/>
      <w:numFmt w:val="bullet"/>
      <w:lvlText w:val="•"/>
      <w:lvlJc w:val="left"/>
      <w:pPr>
        <w:tabs>
          <w:tab w:val="num" w:pos="5040"/>
        </w:tabs>
        <w:ind w:left="5040" w:hanging="360"/>
      </w:pPr>
      <w:rPr>
        <w:rFonts w:ascii="Arial" w:hAnsi="Arial" w:hint="default"/>
      </w:rPr>
    </w:lvl>
    <w:lvl w:ilvl="7" w:tplc="5B367F7E" w:tentative="1">
      <w:start w:val="1"/>
      <w:numFmt w:val="bullet"/>
      <w:lvlText w:val="•"/>
      <w:lvlJc w:val="left"/>
      <w:pPr>
        <w:tabs>
          <w:tab w:val="num" w:pos="5760"/>
        </w:tabs>
        <w:ind w:left="5760" w:hanging="360"/>
      </w:pPr>
      <w:rPr>
        <w:rFonts w:ascii="Arial" w:hAnsi="Arial" w:hint="default"/>
      </w:rPr>
    </w:lvl>
    <w:lvl w:ilvl="8" w:tplc="9506716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A652ADA"/>
    <w:multiLevelType w:val="hybridMultilevel"/>
    <w:tmpl w:val="4C4C7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9230CB"/>
    <w:multiLevelType w:val="hybridMultilevel"/>
    <w:tmpl w:val="0DF60AD0"/>
    <w:lvl w:ilvl="0" w:tplc="4006743E">
      <w:start w:val="1"/>
      <w:numFmt w:val="bullet"/>
      <w:lvlText w:val="•"/>
      <w:lvlJc w:val="left"/>
      <w:pPr>
        <w:tabs>
          <w:tab w:val="num" w:pos="720"/>
        </w:tabs>
        <w:ind w:left="720" w:hanging="360"/>
      </w:pPr>
      <w:rPr>
        <w:rFonts w:ascii="Arial" w:hAnsi="Arial" w:hint="default"/>
      </w:rPr>
    </w:lvl>
    <w:lvl w:ilvl="1" w:tplc="FD88DF42">
      <w:numFmt w:val="bullet"/>
      <w:lvlText w:val="–"/>
      <w:lvlJc w:val="left"/>
      <w:pPr>
        <w:tabs>
          <w:tab w:val="num" w:pos="1440"/>
        </w:tabs>
        <w:ind w:left="1440" w:hanging="360"/>
      </w:pPr>
      <w:rPr>
        <w:rFonts w:ascii="Arial" w:hAnsi="Arial" w:hint="default"/>
      </w:rPr>
    </w:lvl>
    <w:lvl w:ilvl="2" w:tplc="926CC3E2">
      <w:numFmt w:val="bullet"/>
      <w:lvlText w:val="•"/>
      <w:lvlJc w:val="left"/>
      <w:pPr>
        <w:tabs>
          <w:tab w:val="num" w:pos="2160"/>
        </w:tabs>
        <w:ind w:left="2160" w:hanging="360"/>
      </w:pPr>
      <w:rPr>
        <w:rFonts w:ascii="Arial" w:hAnsi="Arial" w:hint="default"/>
      </w:rPr>
    </w:lvl>
    <w:lvl w:ilvl="3" w:tplc="7256C4AC" w:tentative="1">
      <w:start w:val="1"/>
      <w:numFmt w:val="bullet"/>
      <w:lvlText w:val="•"/>
      <w:lvlJc w:val="left"/>
      <w:pPr>
        <w:tabs>
          <w:tab w:val="num" w:pos="2880"/>
        </w:tabs>
        <w:ind w:left="2880" w:hanging="360"/>
      </w:pPr>
      <w:rPr>
        <w:rFonts w:ascii="Arial" w:hAnsi="Arial" w:hint="default"/>
      </w:rPr>
    </w:lvl>
    <w:lvl w:ilvl="4" w:tplc="8EBA1C9E" w:tentative="1">
      <w:start w:val="1"/>
      <w:numFmt w:val="bullet"/>
      <w:lvlText w:val="•"/>
      <w:lvlJc w:val="left"/>
      <w:pPr>
        <w:tabs>
          <w:tab w:val="num" w:pos="3600"/>
        </w:tabs>
        <w:ind w:left="3600" w:hanging="360"/>
      </w:pPr>
      <w:rPr>
        <w:rFonts w:ascii="Arial" w:hAnsi="Arial" w:hint="default"/>
      </w:rPr>
    </w:lvl>
    <w:lvl w:ilvl="5" w:tplc="1F1CFB9E" w:tentative="1">
      <w:start w:val="1"/>
      <w:numFmt w:val="bullet"/>
      <w:lvlText w:val="•"/>
      <w:lvlJc w:val="left"/>
      <w:pPr>
        <w:tabs>
          <w:tab w:val="num" w:pos="4320"/>
        </w:tabs>
        <w:ind w:left="4320" w:hanging="360"/>
      </w:pPr>
      <w:rPr>
        <w:rFonts w:ascii="Arial" w:hAnsi="Arial" w:hint="default"/>
      </w:rPr>
    </w:lvl>
    <w:lvl w:ilvl="6" w:tplc="7D443578" w:tentative="1">
      <w:start w:val="1"/>
      <w:numFmt w:val="bullet"/>
      <w:lvlText w:val="•"/>
      <w:lvlJc w:val="left"/>
      <w:pPr>
        <w:tabs>
          <w:tab w:val="num" w:pos="5040"/>
        </w:tabs>
        <w:ind w:left="5040" w:hanging="360"/>
      </w:pPr>
      <w:rPr>
        <w:rFonts w:ascii="Arial" w:hAnsi="Arial" w:hint="default"/>
      </w:rPr>
    </w:lvl>
    <w:lvl w:ilvl="7" w:tplc="AC245F8E" w:tentative="1">
      <w:start w:val="1"/>
      <w:numFmt w:val="bullet"/>
      <w:lvlText w:val="•"/>
      <w:lvlJc w:val="left"/>
      <w:pPr>
        <w:tabs>
          <w:tab w:val="num" w:pos="5760"/>
        </w:tabs>
        <w:ind w:left="5760" w:hanging="360"/>
      </w:pPr>
      <w:rPr>
        <w:rFonts w:ascii="Arial" w:hAnsi="Arial" w:hint="default"/>
      </w:rPr>
    </w:lvl>
    <w:lvl w:ilvl="8" w:tplc="697C5A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2B60298"/>
    <w:multiLevelType w:val="hybridMultilevel"/>
    <w:tmpl w:val="78DCE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DA17DE"/>
    <w:multiLevelType w:val="hybridMultilevel"/>
    <w:tmpl w:val="95F08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10"/>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2"/>
  </w:num>
  <w:num w:numId="8">
    <w:abstractNumId w:val="8"/>
  </w:num>
  <w:num w:numId="9">
    <w:abstractNumId w:val="23"/>
  </w:num>
  <w:num w:numId="10">
    <w:abstractNumId w:val="4"/>
  </w:num>
  <w:num w:numId="11">
    <w:abstractNumId w:val="22"/>
  </w:num>
  <w:num w:numId="12">
    <w:abstractNumId w:val="21"/>
  </w:num>
  <w:num w:numId="13">
    <w:abstractNumId w:val="9"/>
  </w:num>
  <w:num w:numId="14">
    <w:abstractNumId w:val="20"/>
  </w:num>
  <w:num w:numId="15">
    <w:abstractNumId w:val="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2"/>
  </w:num>
  <w:num w:numId="20">
    <w:abstractNumId w:val="5"/>
  </w:num>
  <w:num w:numId="21">
    <w:abstractNumId w:val="6"/>
  </w:num>
  <w:num w:numId="22">
    <w:abstractNumId w:val="15"/>
  </w:num>
  <w:num w:numId="23">
    <w:abstractNumId w:val="14"/>
  </w:num>
  <w:num w:numId="24">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70"/>
    <w:rsid w:val="0000162C"/>
    <w:rsid w:val="0000199E"/>
    <w:rsid w:val="00001E20"/>
    <w:rsid w:val="00002245"/>
    <w:rsid w:val="00002260"/>
    <w:rsid w:val="00002392"/>
    <w:rsid w:val="0000280B"/>
    <w:rsid w:val="000028BD"/>
    <w:rsid w:val="00002DA2"/>
    <w:rsid w:val="00002FC2"/>
    <w:rsid w:val="000031B6"/>
    <w:rsid w:val="00003437"/>
    <w:rsid w:val="00003938"/>
    <w:rsid w:val="00003983"/>
    <w:rsid w:val="00003E24"/>
    <w:rsid w:val="00004ADA"/>
    <w:rsid w:val="00004C31"/>
    <w:rsid w:val="00004F66"/>
    <w:rsid w:val="000057A0"/>
    <w:rsid w:val="00005F34"/>
    <w:rsid w:val="000065E7"/>
    <w:rsid w:val="00006FDF"/>
    <w:rsid w:val="0000719E"/>
    <w:rsid w:val="000074C4"/>
    <w:rsid w:val="00010086"/>
    <w:rsid w:val="000106AA"/>
    <w:rsid w:val="00010823"/>
    <w:rsid w:val="00011779"/>
    <w:rsid w:val="00011B0F"/>
    <w:rsid w:val="0001295C"/>
    <w:rsid w:val="00013000"/>
    <w:rsid w:val="00013723"/>
    <w:rsid w:val="00013939"/>
    <w:rsid w:val="00013D89"/>
    <w:rsid w:val="000141ED"/>
    <w:rsid w:val="00014715"/>
    <w:rsid w:val="00014E8B"/>
    <w:rsid w:val="00015651"/>
    <w:rsid w:val="00015AEA"/>
    <w:rsid w:val="00015B17"/>
    <w:rsid w:val="00015B29"/>
    <w:rsid w:val="00015F77"/>
    <w:rsid w:val="00016016"/>
    <w:rsid w:val="000160A9"/>
    <w:rsid w:val="00016AF9"/>
    <w:rsid w:val="00017EDA"/>
    <w:rsid w:val="000201F4"/>
    <w:rsid w:val="00020401"/>
    <w:rsid w:val="000204B4"/>
    <w:rsid w:val="000214FB"/>
    <w:rsid w:val="0002157B"/>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3DB"/>
    <w:rsid w:val="00027CD8"/>
    <w:rsid w:val="00030730"/>
    <w:rsid w:val="00030F5E"/>
    <w:rsid w:val="00031924"/>
    <w:rsid w:val="0003194C"/>
    <w:rsid w:val="000322AE"/>
    <w:rsid w:val="00032920"/>
    <w:rsid w:val="00032EFF"/>
    <w:rsid w:val="00033135"/>
    <w:rsid w:val="00033193"/>
    <w:rsid w:val="000339EA"/>
    <w:rsid w:val="000345EB"/>
    <w:rsid w:val="000347B1"/>
    <w:rsid w:val="00034AD2"/>
    <w:rsid w:val="0003672F"/>
    <w:rsid w:val="00037056"/>
    <w:rsid w:val="00037425"/>
    <w:rsid w:val="000378A3"/>
    <w:rsid w:val="00040515"/>
    <w:rsid w:val="00040AAA"/>
    <w:rsid w:val="0004112C"/>
    <w:rsid w:val="00041703"/>
    <w:rsid w:val="00041C52"/>
    <w:rsid w:val="00041DAB"/>
    <w:rsid w:val="000426C7"/>
    <w:rsid w:val="000430A6"/>
    <w:rsid w:val="000433DD"/>
    <w:rsid w:val="000437D2"/>
    <w:rsid w:val="00043F8B"/>
    <w:rsid w:val="000447EE"/>
    <w:rsid w:val="000452C5"/>
    <w:rsid w:val="000452F9"/>
    <w:rsid w:val="000456DE"/>
    <w:rsid w:val="00045950"/>
    <w:rsid w:val="00045D9D"/>
    <w:rsid w:val="00045F9A"/>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6030"/>
    <w:rsid w:val="00056544"/>
    <w:rsid w:val="000569CE"/>
    <w:rsid w:val="000571F7"/>
    <w:rsid w:val="00057612"/>
    <w:rsid w:val="00057677"/>
    <w:rsid w:val="0005780B"/>
    <w:rsid w:val="00060659"/>
    <w:rsid w:val="0006147B"/>
    <w:rsid w:val="00061A43"/>
    <w:rsid w:val="00061BE4"/>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89"/>
    <w:rsid w:val="000712C4"/>
    <w:rsid w:val="00071B3B"/>
    <w:rsid w:val="00071CD5"/>
    <w:rsid w:val="000727DB"/>
    <w:rsid w:val="00072A1F"/>
    <w:rsid w:val="00072E87"/>
    <w:rsid w:val="0007387C"/>
    <w:rsid w:val="00073D47"/>
    <w:rsid w:val="0007409C"/>
    <w:rsid w:val="00074450"/>
    <w:rsid w:val="000744E0"/>
    <w:rsid w:val="00074589"/>
    <w:rsid w:val="0007548F"/>
    <w:rsid w:val="00075DC8"/>
    <w:rsid w:val="00075E03"/>
    <w:rsid w:val="000763E6"/>
    <w:rsid w:val="000767D1"/>
    <w:rsid w:val="00076C26"/>
    <w:rsid w:val="00076C8F"/>
    <w:rsid w:val="0007752B"/>
    <w:rsid w:val="00077898"/>
    <w:rsid w:val="000778E0"/>
    <w:rsid w:val="00077CBA"/>
    <w:rsid w:val="000808A6"/>
    <w:rsid w:val="00080A12"/>
    <w:rsid w:val="00081024"/>
    <w:rsid w:val="0008141A"/>
    <w:rsid w:val="0008162B"/>
    <w:rsid w:val="00081AF1"/>
    <w:rsid w:val="00081CF3"/>
    <w:rsid w:val="00082382"/>
    <w:rsid w:val="0008259C"/>
    <w:rsid w:val="000836C7"/>
    <w:rsid w:val="0008384E"/>
    <w:rsid w:val="00083A73"/>
    <w:rsid w:val="00083C5B"/>
    <w:rsid w:val="00083FB0"/>
    <w:rsid w:val="00083FEB"/>
    <w:rsid w:val="00084276"/>
    <w:rsid w:val="00084283"/>
    <w:rsid w:val="00084304"/>
    <w:rsid w:val="00084CBD"/>
    <w:rsid w:val="00085612"/>
    <w:rsid w:val="000863AB"/>
    <w:rsid w:val="00086950"/>
    <w:rsid w:val="00087017"/>
    <w:rsid w:val="0008734C"/>
    <w:rsid w:val="00087858"/>
    <w:rsid w:val="00090073"/>
    <w:rsid w:val="00090ED4"/>
    <w:rsid w:val="000917DB"/>
    <w:rsid w:val="00091F15"/>
    <w:rsid w:val="00091F51"/>
    <w:rsid w:val="000920E9"/>
    <w:rsid w:val="000928EE"/>
    <w:rsid w:val="0009343C"/>
    <w:rsid w:val="000934B5"/>
    <w:rsid w:val="00093B47"/>
    <w:rsid w:val="0009463D"/>
    <w:rsid w:val="0009580C"/>
    <w:rsid w:val="00096DB4"/>
    <w:rsid w:val="00096ED0"/>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CDC"/>
    <w:rsid w:val="000A4E95"/>
    <w:rsid w:val="000A4FCB"/>
    <w:rsid w:val="000A596D"/>
    <w:rsid w:val="000A5A37"/>
    <w:rsid w:val="000A5CFC"/>
    <w:rsid w:val="000A66CF"/>
    <w:rsid w:val="000A6A20"/>
    <w:rsid w:val="000A6CCF"/>
    <w:rsid w:val="000A6FE8"/>
    <w:rsid w:val="000A77F2"/>
    <w:rsid w:val="000B09D0"/>
    <w:rsid w:val="000B0A66"/>
    <w:rsid w:val="000B0A7F"/>
    <w:rsid w:val="000B0DFE"/>
    <w:rsid w:val="000B198C"/>
    <w:rsid w:val="000B2324"/>
    <w:rsid w:val="000B24F8"/>
    <w:rsid w:val="000B2743"/>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554"/>
    <w:rsid w:val="000C3DBB"/>
    <w:rsid w:val="000C4473"/>
    <w:rsid w:val="000C45FD"/>
    <w:rsid w:val="000C513B"/>
    <w:rsid w:val="000C6216"/>
    <w:rsid w:val="000C63EA"/>
    <w:rsid w:val="000C658B"/>
    <w:rsid w:val="000C662C"/>
    <w:rsid w:val="000C67B3"/>
    <w:rsid w:val="000C6E02"/>
    <w:rsid w:val="000C772F"/>
    <w:rsid w:val="000D0027"/>
    <w:rsid w:val="000D0335"/>
    <w:rsid w:val="000D08C9"/>
    <w:rsid w:val="000D1281"/>
    <w:rsid w:val="000D1577"/>
    <w:rsid w:val="000D2B90"/>
    <w:rsid w:val="000D2D65"/>
    <w:rsid w:val="000D3912"/>
    <w:rsid w:val="000D59AC"/>
    <w:rsid w:val="000D6626"/>
    <w:rsid w:val="000D6D54"/>
    <w:rsid w:val="000D7D65"/>
    <w:rsid w:val="000E0C7D"/>
    <w:rsid w:val="000E14B3"/>
    <w:rsid w:val="000E1BB5"/>
    <w:rsid w:val="000E27CF"/>
    <w:rsid w:val="000E448C"/>
    <w:rsid w:val="000E4D00"/>
    <w:rsid w:val="000E548D"/>
    <w:rsid w:val="000E5972"/>
    <w:rsid w:val="000E5BD3"/>
    <w:rsid w:val="000E6E5C"/>
    <w:rsid w:val="000E706C"/>
    <w:rsid w:val="000E789F"/>
    <w:rsid w:val="000E7AFA"/>
    <w:rsid w:val="000F0D21"/>
    <w:rsid w:val="000F0E8B"/>
    <w:rsid w:val="000F1B61"/>
    <w:rsid w:val="000F20AC"/>
    <w:rsid w:val="000F2F02"/>
    <w:rsid w:val="000F3186"/>
    <w:rsid w:val="000F35FB"/>
    <w:rsid w:val="000F3DCF"/>
    <w:rsid w:val="000F5150"/>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3E62"/>
    <w:rsid w:val="00104623"/>
    <w:rsid w:val="00104776"/>
    <w:rsid w:val="00105358"/>
    <w:rsid w:val="00105D0A"/>
    <w:rsid w:val="00105D4D"/>
    <w:rsid w:val="00105FE2"/>
    <w:rsid w:val="0010602F"/>
    <w:rsid w:val="0010616E"/>
    <w:rsid w:val="0010668E"/>
    <w:rsid w:val="001069D8"/>
    <w:rsid w:val="00106AF9"/>
    <w:rsid w:val="00110415"/>
    <w:rsid w:val="00110746"/>
    <w:rsid w:val="00110E19"/>
    <w:rsid w:val="00110F47"/>
    <w:rsid w:val="00111922"/>
    <w:rsid w:val="00111BED"/>
    <w:rsid w:val="00111BEE"/>
    <w:rsid w:val="00111C2D"/>
    <w:rsid w:val="001122AF"/>
    <w:rsid w:val="0011230A"/>
    <w:rsid w:val="001139F8"/>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E5E"/>
    <w:rsid w:val="0012222B"/>
    <w:rsid w:val="001224A0"/>
    <w:rsid w:val="001228AF"/>
    <w:rsid w:val="00123511"/>
    <w:rsid w:val="001246B3"/>
    <w:rsid w:val="001252C5"/>
    <w:rsid w:val="001259F0"/>
    <w:rsid w:val="00125D54"/>
    <w:rsid w:val="00125E2D"/>
    <w:rsid w:val="001260AD"/>
    <w:rsid w:val="001273A9"/>
    <w:rsid w:val="00127D01"/>
    <w:rsid w:val="00127EBB"/>
    <w:rsid w:val="00130026"/>
    <w:rsid w:val="001306B7"/>
    <w:rsid w:val="00130D02"/>
    <w:rsid w:val="00131070"/>
    <w:rsid w:val="00131636"/>
    <w:rsid w:val="00131E70"/>
    <w:rsid w:val="00131E9B"/>
    <w:rsid w:val="00131F9C"/>
    <w:rsid w:val="0013201C"/>
    <w:rsid w:val="00132111"/>
    <w:rsid w:val="001323F1"/>
    <w:rsid w:val="001338E2"/>
    <w:rsid w:val="00133D6E"/>
    <w:rsid w:val="00134041"/>
    <w:rsid w:val="00134091"/>
    <w:rsid w:val="00134CDC"/>
    <w:rsid w:val="00135382"/>
    <w:rsid w:val="0013568D"/>
    <w:rsid w:val="00135B09"/>
    <w:rsid w:val="00136167"/>
    <w:rsid w:val="00136CBF"/>
    <w:rsid w:val="00136F57"/>
    <w:rsid w:val="001372E1"/>
    <w:rsid w:val="00137807"/>
    <w:rsid w:val="00137C84"/>
    <w:rsid w:val="00137D78"/>
    <w:rsid w:val="001407CD"/>
    <w:rsid w:val="00140B34"/>
    <w:rsid w:val="0014142E"/>
    <w:rsid w:val="00141B12"/>
    <w:rsid w:val="00141B7B"/>
    <w:rsid w:val="00141BAC"/>
    <w:rsid w:val="00142060"/>
    <w:rsid w:val="001428CA"/>
    <w:rsid w:val="00143447"/>
    <w:rsid w:val="0014376F"/>
    <w:rsid w:val="001451B1"/>
    <w:rsid w:val="00145DC2"/>
    <w:rsid w:val="0014619B"/>
    <w:rsid w:val="00146462"/>
    <w:rsid w:val="0014667F"/>
    <w:rsid w:val="00146E8E"/>
    <w:rsid w:val="0014747E"/>
    <w:rsid w:val="001501F9"/>
    <w:rsid w:val="00150222"/>
    <w:rsid w:val="0015087F"/>
    <w:rsid w:val="00151039"/>
    <w:rsid w:val="0015216A"/>
    <w:rsid w:val="00152FB5"/>
    <w:rsid w:val="0015350C"/>
    <w:rsid w:val="00153CE8"/>
    <w:rsid w:val="001542E6"/>
    <w:rsid w:val="0015502C"/>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4A5"/>
    <w:rsid w:val="00162FAF"/>
    <w:rsid w:val="00162FD6"/>
    <w:rsid w:val="00163203"/>
    <w:rsid w:val="00164048"/>
    <w:rsid w:val="001640AB"/>
    <w:rsid w:val="001643C8"/>
    <w:rsid w:val="00164998"/>
    <w:rsid w:val="00165033"/>
    <w:rsid w:val="00165AC5"/>
    <w:rsid w:val="00165DB6"/>
    <w:rsid w:val="0016603F"/>
    <w:rsid w:val="0016622D"/>
    <w:rsid w:val="001662D0"/>
    <w:rsid w:val="001668C0"/>
    <w:rsid w:val="001669F1"/>
    <w:rsid w:val="001670EA"/>
    <w:rsid w:val="001674A0"/>
    <w:rsid w:val="001679ED"/>
    <w:rsid w:val="00167E3C"/>
    <w:rsid w:val="001702EA"/>
    <w:rsid w:val="00171754"/>
    <w:rsid w:val="0017180F"/>
    <w:rsid w:val="001729D3"/>
    <w:rsid w:val="0017329A"/>
    <w:rsid w:val="001735DD"/>
    <w:rsid w:val="001756C2"/>
    <w:rsid w:val="00175715"/>
    <w:rsid w:val="00176645"/>
    <w:rsid w:val="00176ED6"/>
    <w:rsid w:val="00177943"/>
    <w:rsid w:val="00180811"/>
    <w:rsid w:val="0018082A"/>
    <w:rsid w:val="0018167F"/>
    <w:rsid w:val="00182199"/>
    <w:rsid w:val="00182415"/>
    <w:rsid w:val="00182E91"/>
    <w:rsid w:val="0018311E"/>
    <w:rsid w:val="0018393F"/>
    <w:rsid w:val="00183B2F"/>
    <w:rsid w:val="0018460F"/>
    <w:rsid w:val="00184E77"/>
    <w:rsid w:val="00184F97"/>
    <w:rsid w:val="001850B7"/>
    <w:rsid w:val="001850E5"/>
    <w:rsid w:val="00185969"/>
    <w:rsid w:val="00185E9B"/>
    <w:rsid w:val="00186AD6"/>
    <w:rsid w:val="00186F4F"/>
    <w:rsid w:val="00186F8A"/>
    <w:rsid w:val="0019049E"/>
    <w:rsid w:val="001909E0"/>
    <w:rsid w:val="00190D94"/>
    <w:rsid w:val="001915F9"/>
    <w:rsid w:val="001921BB"/>
    <w:rsid w:val="00193934"/>
    <w:rsid w:val="001942DB"/>
    <w:rsid w:val="0019461B"/>
    <w:rsid w:val="00194B45"/>
    <w:rsid w:val="00194D10"/>
    <w:rsid w:val="0019597A"/>
    <w:rsid w:val="00195BE2"/>
    <w:rsid w:val="001964F8"/>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CBC"/>
    <w:rsid w:val="001A7FFD"/>
    <w:rsid w:val="001B0D18"/>
    <w:rsid w:val="001B11EB"/>
    <w:rsid w:val="001B128B"/>
    <w:rsid w:val="001B1A58"/>
    <w:rsid w:val="001B1B6E"/>
    <w:rsid w:val="001B2031"/>
    <w:rsid w:val="001B286C"/>
    <w:rsid w:val="001B3238"/>
    <w:rsid w:val="001B4146"/>
    <w:rsid w:val="001B41E7"/>
    <w:rsid w:val="001B479F"/>
    <w:rsid w:val="001B488B"/>
    <w:rsid w:val="001B4C59"/>
    <w:rsid w:val="001B55B0"/>
    <w:rsid w:val="001B63E6"/>
    <w:rsid w:val="001B6BFB"/>
    <w:rsid w:val="001B7093"/>
    <w:rsid w:val="001B7F8C"/>
    <w:rsid w:val="001C016A"/>
    <w:rsid w:val="001C0784"/>
    <w:rsid w:val="001C125B"/>
    <w:rsid w:val="001C14EC"/>
    <w:rsid w:val="001C15DA"/>
    <w:rsid w:val="001C2489"/>
    <w:rsid w:val="001C2686"/>
    <w:rsid w:val="001C3DF4"/>
    <w:rsid w:val="001C4337"/>
    <w:rsid w:val="001C4676"/>
    <w:rsid w:val="001C4980"/>
    <w:rsid w:val="001C4D9F"/>
    <w:rsid w:val="001C4EEC"/>
    <w:rsid w:val="001C5B21"/>
    <w:rsid w:val="001C5E7D"/>
    <w:rsid w:val="001C639E"/>
    <w:rsid w:val="001C6501"/>
    <w:rsid w:val="001C69CF"/>
    <w:rsid w:val="001C6A2E"/>
    <w:rsid w:val="001C6BAD"/>
    <w:rsid w:val="001C7625"/>
    <w:rsid w:val="001C777D"/>
    <w:rsid w:val="001D0853"/>
    <w:rsid w:val="001D1CF4"/>
    <w:rsid w:val="001D202B"/>
    <w:rsid w:val="001D2A72"/>
    <w:rsid w:val="001D2ABA"/>
    <w:rsid w:val="001D2C8A"/>
    <w:rsid w:val="001D3830"/>
    <w:rsid w:val="001D4501"/>
    <w:rsid w:val="001D47E3"/>
    <w:rsid w:val="001D4863"/>
    <w:rsid w:val="001D4F9E"/>
    <w:rsid w:val="001D5531"/>
    <w:rsid w:val="001D5B51"/>
    <w:rsid w:val="001D5DA0"/>
    <w:rsid w:val="001D5DE8"/>
    <w:rsid w:val="001D61E6"/>
    <w:rsid w:val="001D638C"/>
    <w:rsid w:val="001D7037"/>
    <w:rsid w:val="001D763C"/>
    <w:rsid w:val="001D76FE"/>
    <w:rsid w:val="001E0189"/>
    <w:rsid w:val="001E05E3"/>
    <w:rsid w:val="001E0735"/>
    <w:rsid w:val="001E0B40"/>
    <w:rsid w:val="001E12E8"/>
    <w:rsid w:val="001E1CF2"/>
    <w:rsid w:val="001E2256"/>
    <w:rsid w:val="001E2B47"/>
    <w:rsid w:val="001E2BD4"/>
    <w:rsid w:val="001E2C4C"/>
    <w:rsid w:val="001E2C9B"/>
    <w:rsid w:val="001E2DC7"/>
    <w:rsid w:val="001E48F4"/>
    <w:rsid w:val="001E59BA"/>
    <w:rsid w:val="001E766E"/>
    <w:rsid w:val="001E7990"/>
    <w:rsid w:val="001F1363"/>
    <w:rsid w:val="001F1EFE"/>
    <w:rsid w:val="001F2A47"/>
    <w:rsid w:val="001F3096"/>
    <w:rsid w:val="001F3205"/>
    <w:rsid w:val="001F3D75"/>
    <w:rsid w:val="001F437E"/>
    <w:rsid w:val="001F4475"/>
    <w:rsid w:val="001F454A"/>
    <w:rsid w:val="001F4FCC"/>
    <w:rsid w:val="001F4FD1"/>
    <w:rsid w:val="001F5019"/>
    <w:rsid w:val="001F5478"/>
    <w:rsid w:val="001F6653"/>
    <w:rsid w:val="001F6EFC"/>
    <w:rsid w:val="001F74C3"/>
    <w:rsid w:val="001F7BB2"/>
    <w:rsid w:val="0020021B"/>
    <w:rsid w:val="0020044D"/>
    <w:rsid w:val="00200FC8"/>
    <w:rsid w:val="002027D9"/>
    <w:rsid w:val="00202B08"/>
    <w:rsid w:val="00203389"/>
    <w:rsid w:val="002046F8"/>
    <w:rsid w:val="00204B3A"/>
    <w:rsid w:val="00205244"/>
    <w:rsid w:val="00205C67"/>
    <w:rsid w:val="00205DC1"/>
    <w:rsid w:val="00207CC5"/>
    <w:rsid w:val="00207D20"/>
    <w:rsid w:val="00207ED9"/>
    <w:rsid w:val="00207EF9"/>
    <w:rsid w:val="00207FA1"/>
    <w:rsid w:val="002104D2"/>
    <w:rsid w:val="002105D1"/>
    <w:rsid w:val="00210691"/>
    <w:rsid w:val="002113D4"/>
    <w:rsid w:val="002120D2"/>
    <w:rsid w:val="00212D47"/>
    <w:rsid w:val="00212DAD"/>
    <w:rsid w:val="0021369D"/>
    <w:rsid w:val="00214711"/>
    <w:rsid w:val="002149AF"/>
    <w:rsid w:val="00215ABC"/>
    <w:rsid w:val="00216094"/>
    <w:rsid w:val="002164FD"/>
    <w:rsid w:val="00216F09"/>
    <w:rsid w:val="0021707B"/>
    <w:rsid w:val="00217591"/>
    <w:rsid w:val="002200DA"/>
    <w:rsid w:val="00220104"/>
    <w:rsid w:val="0022041B"/>
    <w:rsid w:val="0022066D"/>
    <w:rsid w:val="002208A0"/>
    <w:rsid w:val="0022170A"/>
    <w:rsid w:val="00222433"/>
    <w:rsid w:val="0022262C"/>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0516"/>
    <w:rsid w:val="002312F4"/>
    <w:rsid w:val="0023131B"/>
    <w:rsid w:val="00231FC7"/>
    <w:rsid w:val="00232EC0"/>
    <w:rsid w:val="002332B9"/>
    <w:rsid w:val="00233349"/>
    <w:rsid w:val="002333AC"/>
    <w:rsid w:val="0023360D"/>
    <w:rsid w:val="00233C5D"/>
    <w:rsid w:val="00233CB9"/>
    <w:rsid w:val="00233DFB"/>
    <w:rsid w:val="002343C6"/>
    <w:rsid w:val="00235836"/>
    <w:rsid w:val="00236070"/>
    <w:rsid w:val="002369D5"/>
    <w:rsid w:val="00236A4F"/>
    <w:rsid w:val="0023735A"/>
    <w:rsid w:val="002400C4"/>
    <w:rsid w:val="0024158C"/>
    <w:rsid w:val="0024211E"/>
    <w:rsid w:val="002424B7"/>
    <w:rsid w:val="002425FE"/>
    <w:rsid w:val="00242665"/>
    <w:rsid w:val="0024278A"/>
    <w:rsid w:val="0024336B"/>
    <w:rsid w:val="00243A9F"/>
    <w:rsid w:val="00243CEF"/>
    <w:rsid w:val="0024471D"/>
    <w:rsid w:val="0024478E"/>
    <w:rsid w:val="0024530E"/>
    <w:rsid w:val="00245DAA"/>
    <w:rsid w:val="00245F29"/>
    <w:rsid w:val="00246F35"/>
    <w:rsid w:val="002472A0"/>
    <w:rsid w:val="00247A2E"/>
    <w:rsid w:val="00247E38"/>
    <w:rsid w:val="0025091A"/>
    <w:rsid w:val="00251209"/>
    <w:rsid w:val="0025148C"/>
    <w:rsid w:val="0025151D"/>
    <w:rsid w:val="0025156B"/>
    <w:rsid w:val="00251747"/>
    <w:rsid w:val="002518B4"/>
    <w:rsid w:val="00251DE8"/>
    <w:rsid w:val="002522C8"/>
    <w:rsid w:val="00252391"/>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CA7"/>
    <w:rsid w:val="00265FB1"/>
    <w:rsid w:val="002661DA"/>
    <w:rsid w:val="00266AD4"/>
    <w:rsid w:val="00267410"/>
    <w:rsid w:val="0026792B"/>
    <w:rsid w:val="00270387"/>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5FF9"/>
    <w:rsid w:val="002768EF"/>
    <w:rsid w:val="0027780A"/>
    <w:rsid w:val="00277836"/>
    <w:rsid w:val="00280062"/>
    <w:rsid w:val="002801D5"/>
    <w:rsid w:val="002804F5"/>
    <w:rsid w:val="002805E5"/>
    <w:rsid w:val="00281542"/>
    <w:rsid w:val="002818F4"/>
    <w:rsid w:val="00281A1F"/>
    <w:rsid w:val="00281A9E"/>
    <w:rsid w:val="002820DA"/>
    <w:rsid w:val="00282ACE"/>
    <w:rsid w:val="00282B68"/>
    <w:rsid w:val="00282EB8"/>
    <w:rsid w:val="00283083"/>
    <w:rsid w:val="002831FD"/>
    <w:rsid w:val="002832F1"/>
    <w:rsid w:val="00283311"/>
    <w:rsid w:val="00283E79"/>
    <w:rsid w:val="002848C7"/>
    <w:rsid w:val="00284E71"/>
    <w:rsid w:val="00285156"/>
    <w:rsid w:val="00285510"/>
    <w:rsid w:val="00286227"/>
    <w:rsid w:val="00286384"/>
    <w:rsid w:val="00286463"/>
    <w:rsid w:val="002867BD"/>
    <w:rsid w:val="002873D1"/>
    <w:rsid w:val="00287627"/>
    <w:rsid w:val="00287FFD"/>
    <w:rsid w:val="002906E7"/>
    <w:rsid w:val="002910EE"/>
    <w:rsid w:val="00292630"/>
    <w:rsid w:val="002929F2"/>
    <w:rsid w:val="00292B5F"/>
    <w:rsid w:val="00293688"/>
    <w:rsid w:val="00293F9C"/>
    <w:rsid w:val="00294B67"/>
    <w:rsid w:val="00294B6F"/>
    <w:rsid w:val="00295E04"/>
    <w:rsid w:val="00296DC9"/>
    <w:rsid w:val="00297370"/>
    <w:rsid w:val="00297BFB"/>
    <w:rsid w:val="00297CDF"/>
    <w:rsid w:val="002A00D4"/>
    <w:rsid w:val="002A00DD"/>
    <w:rsid w:val="002A0A2F"/>
    <w:rsid w:val="002A14C6"/>
    <w:rsid w:val="002A1A31"/>
    <w:rsid w:val="002A23D9"/>
    <w:rsid w:val="002A2B47"/>
    <w:rsid w:val="002A2F85"/>
    <w:rsid w:val="002A3282"/>
    <w:rsid w:val="002A34AD"/>
    <w:rsid w:val="002A352A"/>
    <w:rsid w:val="002A40FD"/>
    <w:rsid w:val="002A4A03"/>
    <w:rsid w:val="002A4D6B"/>
    <w:rsid w:val="002A64D0"/>
    <w:rsid w:val="002A6A9E"/>
    <w:rsid w:val="002A7275"/>
    <w:rsid w:val="002A7CB0"/>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6F61"/>
    <w:rsid w:val="002B7DE6"/>
    <w:rsid w:val="002C0245"/>
    <w:rsid w:val="002C0BCB"/>
    <w:rsid w:val="002C1163"/>
    <w:rsid w:val="002C13C1"/>
    <w:rsid w:val="002C1504"/>
    <w:rsid w:val="002C18DD"/>
    <w:rsid w:val="002C1D8E"/>
    <w:rsid w:val="002C2C19"/>
    <w:rsid w:val="002C3C8A"/>
    <w:rsid w:val="002C5A0A"/>
    <w:rsid w:val="002C631D"/>
    <w:rsid w:val="002C6990"/>
    <w:rsid w:val="002C69E5"/>
    <w:rsid w:val="002C7829"/>
    <w:rsid w:val="002C7E98"/>
    <w:rsid w:val="002D0792"/>
    <w:rsid w:val="002D0B36"/>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D774B"/>
    <w:rsid w:val="002D7E24"/>
    <w:rsid w:val="002E03A9"/>
    <w:rsid w:val="002E1D5A"/>
    <w:rsid w:val="002E1DA5"/>
    <w:rsid w:val="002E2AC6"/>
    <w:rsid w:val="002E2E08"/>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2066"/>
    <w:rsid w:val="002F2198"/>
    <w:rsid w:val="002F27B3"/>
    <w:rsid w:val="002F304A"/>
    <w:rsid w:val="002F3203"/>
    <w:rsid w:val="002F3323"/>
    <w:rsid w:val="002F3AB4"/>
    <w:rsid w:val="002F41F9"/>
    <w:rsid w:val="002F462D"/>
    <w:rsid w:val="002F4C8F"/>
    <w:rsid w:val="002F54FD"/>
    <w:rsid w:val="002F64BB"/>
    <w:rsid w:val="002F6A73"/>
    <w:rsid w:val="002F6C2B"/>
    <w:rsid w:val="002F6CF8"/>
    <w:rsid w:val="002F72DA"/>
    <w:rsid w:val="002F7FF6"/>
    <w:rsid w:val="0030017A"/>
    <w:rsid w:val="003002F9"/>
    <w:rsid w:val="00301089"/>
    <w:rsid w:val="003011EC"/>
    <w:rsid w:val="0030128C"/>
    <w:rsid w:val="003012C6"/>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07FDB"/>
    <w:rsid w:val="00310144"/>
    <w:rsid w:val="0031033E"/>
    <w:rsid w:val="0031149A"/>
    <w:rsid w:val="003116E8"/>
    <w:rsid w:val="00311AC6"/>
    <w:rsid w:val="00311C3D"/>
    <w:rsid w:val="00311CEC"/>
    <w:rsid w:val="0031252F"/>
    <w:rsid w:val="0031324F"/>
    <w:rsid w:val="00313269"/>
    <w:rsid w:val="003135AF"/>
    <w:rsid w:val="00313924"/>
    <w:rsid w:val="00313A9A"/>
    <w:rsid w:val="00313CB0"/>
    <w:rsid w:val="00313D69"/>
    <w:rsid w:val="00313F96"/>
    <w:rsid w:val="00314172"/>
    <w:rsid w:val="00314D5F"/>
    <w:rsid w:val="00314E50"/>
    <w:rsid w:val="00315287"/>
    <w:rsid w:val="00315DDF"/>
    <w:rsid w:val="00315E25"/>
    <w:rsid w:val="00316164"/>
    <w:rsid w:val="00316B4F"/>
    <w:rsid w:val="00316E38"/>
    <w:rsid w:val="00316E73"/>
    <w:rsid w:val="00317E30"/>
    <w:rsid w:val="00317EC3"/>
    <w:rsid w:val="003205EB"/>
    <w:rsid w:val="003208EF"/>
    <w:rsid w:val="00320A11"/>
    <w:rsid w:val="00321418"/>
    <w:rsid w:val="0032146E"/>
    <w:rsid w:val="0032170A"/>
    <w:rsid w:val="00321852"/>
    <w:rsid w:val="003224B4"/>
    <w:rsid w:val="0032283C"/>
    <w:rsid w:val="00324866"/>
    <w:rsid w:val="003250C8"/>
    <w:rsid w:val="003258BB"/>
    <w:rsid w:val="003273C6"/>
    <w:rsid w:val="00327A6E"/>
    <w:rsid w:val="003300BD"/>
    <w:rsid w:val="00330797"/>
    <w:rsid w:val="00331C6A"/>
    <w:rsid w:val="00332709"/>
    <w:rsid w:val="00333319"/>
    <w:rsid w:val="00333E46"/>
    <w:rsid w:val="0033464F"/>
    <w:rsid w:val="00334AA0"/>
    <w:rsid w:val="00334C64"/>
    <w:rsid w:val="00334FCF"/>
    <w:rsid w:val="00335349"/>
    <w:rsid w:val="00335473"/>
    <w:rsid w:val="00336B61"/>
    <w:rsid w:val="003370DD"/>
    <w:rsid w:val="0033715B"/>
    <w:rsid w:val="003371C2"/>
    <w:rsid w:val="00340ACB"/>
    <w:rsid w:val="00340EC0"/>
    <w:rsid w:val="0034111C"/>
    <w:rsid w:val="003411BB"/>
    <w:rsid w:val="00341AF3"/>
    <w:rsid w:val="00341B77"/>
    <w:rsid w:val="00341CDB"/>
    <w:rsid w:val="003429AC"/>
    <w:rsid w:val="00342E44"/>
    <w:rsid w:val="00343102"/>
    <w:rsid w:val="003433C7"/>
    <w:rsid w:val="0034374D"/>
    <w:rsid w:val="00343854"/>
    <w:rsid w:val="00344018"/>
    <w:rsid w:val="003447A5"/>
    <w:rsid w:val="00345F76"/>
    <w:rsid w:val="00346539"/>
    <w:rsid w:val="0034688E"/>
    <w:rsid w:val="00346A2E"/>
    <w:rsid w:val="00346C8B"/>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2AD2"/>
    <w:rsid w:val="0036408B"/>
    <w:rsid w:val="003642A6"/>
    <w:rsid w:val="003649D3"/>
    <w:rsid w:val="00364A3B"/>
    <w:rsid w:val="00365B13"/>
    <w:rsid w:val="00365D8F"/>
    <w:rsid w:val="00366278"/>
    <w:rsid w:val="0036634E"/>
    <w:rsid w:val="00366F5C"/>
    <w:rsid w:val="0036717B"/>
    <w:rsid w:val="00370081"/>
    <w:rsid w:val="00371255"/>
    <w:rsid w:val="0037170D"/>
    <w:rsid w:val="0037189D"/>
    <w:rsid w:val="00371C3B"/>
    <w:rsid w:val="00371D84"/>
    <w:rsid w:val="00372595"/>
    <w:rsid w:val="00372613"/>
    <w:rsid w:val="00372E81"/>
    <w:rsid w:val="00373124"/>
    <w:rsid w:val="0037381B"/>
    <w:rsid w:val="00373AE2"/>
    <w:rsid w:val="00373F2B"/>
    <w:rsid w:val="00374862"/>
    <w:rsid w:val="00375C8B"/>
    <w:rsid w:val="003761FE"/>
    <w:rsid w:val="003765FA"/>
    <w:rsid w:val="003769A1"/>
    <w:rsid w:val="00376FE3"/>
    <w:rsid w:val="00377383"/>
    <w:rsid w:val="0037748F"/>
    <w:rsid w:val="0037751C"/>
    <w:rsid w:val="00377EFD"/>
    <w:rsid w:val="00382BF6"/>
    <w:rsid w:val="00382E9A"/>
    <w:rsid w:val="00383465"/>
    <w:rsid w:val="00384091"/>
    <w:rsid w:val="00384126"/>
    <w:rsid w:val="0038483B"/>
    <w:rsid w:val="00384ABA"/>
    <w:rsid w:val="00384D39"/>
    <w:rsid w:val="00384F0A"/>
    <w:rsid w:val="003850E6"/>
    <w:rsid w:val="0038539F"/>
    <w:rsid w:val="003855CA"/>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4AD"/>
    <w:rsid w:val="00394557"/>
    <w:rsid w:val="00394A1B"/>
    <w:rsid w:val="00395360"/>
    <w:rsid w:val="00395543"/>
    <w:rsid w:val="00395AB4"/>
    <w:rsid w:val="00395FFF"/>
    <w:rsid w:val="00396EFC"/>
    <w:rsid w:val="00397FE0"/>
    <w:rsid w:val="003A082E"/>
    <w:rsid w:val="003A0997"/>
    <w:rsid w:val="003A0EB8"/>
    <w:rsid w:val="003A123F"/>
    <w:rsid w:val="003A1678"/>
    <w:rsid w:val="003A169E"/>
    <w:rsid w:val="003A1FF4"/>
    <w:rsid w:val="003A2455"/>
    <w:rsid w:val="003A2A2A"/>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09C6"/>
    <w:rsid w:val="003B195D"/>
    <w:rsid w:val="003B2AC8"/>
    <w:rsid w:val="003B3213"/>
    <w:rsid w:val="003B39A6"/>
    <w:rsid w:val="003B4975"/>
    <w:rsid w:val="003B4F7B"/>
    <w:rsid w:val="003B50D7"/>
    <w:rsid w:val="003B5AA1"/>
    <w:rsid w:val="003B5C2A"/>
    <w:rsid w:val="003B5E31"/>
    <w:rsid w:val="003B6070"/>
    <w:rsid w:val="003B653D"/>
    <w:rsid w:val="003B75B2"/>
    <w:rsid w:val="003C0174"/>
    <w:rsid w:val="003C0229"/>
    <w:rsid w:val="003C02AC"/>
    <w:rsid w:val="003C0622"/>
    <w:rsid w:val="003C0B8A"/>
    <w:rsid w:val="003C0D83"/>
    <w:rsid w:val="003C1699"/>
    <w:rsid w:val="003C2834"/>
    <w:rsid w:val="003C2925"/>
    <w:rsid w:val="003C2CC7"/>
    <w:rsid w:val="003C2EBD"/>
    <w:rsid w:val="003C3788"/>
    <w:rsid w:val="003C447D"/>
    <w:rsid w:val="003C49E6"/>
    <w:rsid w:val="003C5463"/>
    <w:rsid w:val="003C60FA"/>
    <w:rsid w:val="003C62CD"/>
    <w:rsid w:val="003C6E49"/>
    <w:rsid w:val="003C78B6"/>
    <w:rsid w:val="003C79A7"/>
    <w:rsid w:val="003C7E14"/>
    <w:rsid w:val="003D01A6"/>
    <w:rsid w:val="003D01F4"/>
    <w:rsid w:val="003D04D4"/>
    <w:rsid w:val="003D16B2"/>
    <w:rsid w:val="003D2018"/>
    <w:rsid w:val="003D24D5"/>
    <w:rsid w:val="003D25E7"/>
    <w:rsid w:val="003D28BA"/>
    <w:rsid w:val="003D36EA"/>
    <w:rsid w:val="003D3B25"/>
    <w:rsid w:val="003D3E60"/>
    <w:rsid w:val="003D402B"/>
    <w:rsid w:val="003D429B"/>
    <w:rsid w:val="003D43A7"/>
    <w:rsid w:val="003D4A58"/>
    <w:rsid w:val="003D6825"/>
    <w:rsid w:val="003D69EB"/>
    <w:rsid w:val="003D6BC6"/>
    <w:rsid w:val="003D780C"/>
    <w:rsid w:val="003D7EDC"/>
    <w:rsid w:val="003E051E"/>
    <w:rsid w:val="003E08CC"/>
    <w:rsid w:val="003E0C15"/>
    <w:rsid w:val="003E0D12"/>
    <w:rsid w:val="003E3655"/>
    <w:rsid w:val="003E4083"/>
    <w:rsid w:val="003E4570"/>
    <w:rsid w:val="003E4FE6"/>
    <w:rsid w:val="003E64A3"/>
    <w:rsid w:val="003E66BE"/>
    <w:rsid w:val="003E6FF8"/>
    <w:rsid w:val="003E7064"/>
    <w:rsid w:val="003E758E"/>
    <w:rsid w:val="003E7862"/>
    <w:rsid w:val="003F032D"/>
    <w:rsid w:val="003F0CD8"/>
    <w:rsid w:val="003F1086"/>
    <w:rsid w:val="003F15C1"/>
    <w:rsid w:val="003F163F"/>
    <w:rsid w:val="003F1F3E"/>
    <w:rsid w:val="003F2578"/>
    <w:rsid w:val="003F3888"/>
    <w:rsid w:val="003F48CE"/>
    <w:rsid w:val="003F5056"/>
    <w:rsid w:val="003F5A1C"/>
    <w:rsid w:val="003F5E87"/>
    <w:rsid w:val="003F6025"/>
    <w:rsid w:val="003F6C03"/>
    <w:rsid w:val="003F6CA7"/>
    <w:rsid w:val="003F6EA1"/>
    <w:rsid w:val="003F7053"/>
    <w:rsid w:val="003F7BEF"/>
    <w:rsid w:val="00400268"/>
    <w:rsid w:val="0040074F"/>
    <w:rsid w:val="0040078C"/>
    <w:rsid w:val="00400845"/>
    <w:rsid w:val="00400C30"/>
    <w:rsid w:val="004013FF"/>
    <w:rsid w:val="004019D5"/>
    <w:rsid w:val="004023D8"/>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77"/>
    <w:rsid w:val="00412CFA"/>
    <w:rsid w:val="00413B98"/>
    <w:rsid w:val="00413D12"/>
    <w:rsid w:val="00414382"/>
    <w:rsid w:val="00414D64"/>
    <w:rsid w:val="004150F5"/>
    <w:rsid w:val="00415377"/>
    <w:rsid w:val="004159EA"/>
    <w:rsid w:val="004163D1"/>
    <w:rsid w:val="00416AEA"/>
    <w:rsid w:val="004176FF"/>
    <w:rsid w:val="0042028C"/>
    <w:rsid w:val="00420CE3"/>
    <w:rsid w:val="00421290"/>
    <w:rsid w:val="0042131F"/>
    <w:rsid w:val="004213ED"/>
    <w:rsid w:val="004218CE"/>
    <w:rsid w:val="00421B79"/>
    <w:rsid w:val="00421CC2"/>
    <w:rsid w:val="004220D1"/>
    <w:rsid w:val="0042232E"/>
    <w:rsid w:val="004245A3"/>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2D0E"/>
    <w:rsid w:val="004333F5"/>
    <w:rsid w:val="00434B64"/>
    <w:rsid w:val="00435596"/>
    <w:rsid w:val="004355DA"/>
    <w:rsid w:val="00435796"/>
    <w:rsid w:val="004357B9"/>
    <w:rsid w:val="00436950"/>
    <w:rsid w:val="004372CE"/>
    <w:rsid w:val="004373B9"/>
    <w:rsid w:val="00437CD2"/>
    <w:rsid w:val="00437DDB"/>
    <w:rsid w:val="004401CA"/>
    <w:rsid w:val="00440604"/>
    <w:rsid w:val="00440685"/>
    <w:rsid w:val="004420F3"/>
    <w:rsid w:val="00442160"/>
    <w:rsid w:val="0044221C"/>
    <w:rsid w:val="0044270F"/>
    <w:rsid w:val="00442ADE"/>
    <w:rsid w:val="00442D2E"/>
    <w:rsid w:val="00442D6C"/>
    <w:rsid w:val="00442E1D"/>
    <w:rsid w:val="00443D0F"/>
    <w:rsid w:val="00444322"/>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3E87"/>
    <w:rsid w:val="00454437"/>
    <w:rsid w:val="004546B4"/>
    <w:rsid w:val="00455D25"/>
    <w:rsid w:val="00455D8B"/>
    <w:rsid w:val="00455D9D"/>
    <w:rsid w:val="00455DA0"/>
    <w:rsid w:val="00456316"/>
    <w:rsid w:val="004567B7"/>
    <w:rsid w:val="0045783E"/>
    <w:rsid w:val="00460099"/>
    <w:rsid w:val="004611AE"/>
    <w:rsid w:val="00461210"/>
    <w:rsid w:val="00461527"/>
    <w:rsid w:val="00461BB8"/>
    <w:rsid w:val="00462BBA"/>
    <w:rsid w:val="00462C81"/>
    <w:rsid w:val="00463020"/>
    <w:rsid w:val="00463352"/>
    <w:rsid w:val="004636DA"/>
    <w:rsid w:val="00463734"/>
    <w:rsid w:val="004639A9"/>
    <w:rsid w:val="004641D6"/>
    <w:rsid w:val="0046440E"/>
    <w:rsid w:val="004647CA"/>
    <w:rsid w:val="00464802"/>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1B7"/>
    <w:rsid w:val="00475688"/>
    <w:rsid w:val="00475F8F"/>
    <w:rsid w:val="004768F6"/>
    <w:rsid w:val="00476991"/>
    <w:rsid w:val="004772E9"/>
    <w:rsid w:val="004777D8"/>
    <w:rsid w:val="00477E9B"/>
    <w:rsid w:val="00477FEB"/>
    <w:rsid w:val="00480318"/>
    <w:rsid w:val="0048041A"/>
    <w:rsid w:val="00480618"/>
    <w:rsid w:val="00480C33"/>
    <w:rsid w:val="00480C41"/>
    <w:rsid w:val="00481019"/>
    <w:rsid w:val="00481AA4"/>
    <w:rsid w:val="00483261"/>
    <w:rsid w:val="0048336C"/>
    <w:rsid w:val="00483B04"/>
    <w:rsid w:val="00483C8E"/>
    <w:rsid w:val="00483F69"/>
    <w:rsid w:val="0048416A"/>
    <w:rsid w:val="004845F7"/>
    <w:rsid w:val="004845F8"/>
    <w:rsid w:val="00485198"/>
    <w:rsid w:val="00486BFC"/>
    <w:rsid w:val="00486C83"/>
    <w:rsid w:val="00487495"/>
    <w:rsid w:val="00487E07"/>
    <w:rsid w:val="00490B88"/>
    <w:rsid w:val="00490F42"/>
    <w:rsid w:val="00491695"/>
    <w:rsid w:val="004918A2"/>
    <w:rsid w:val="00492CF8"/>
    <w:rsid w:val="00493771"/>
    <w:rsid w:val="004939B6"/>
    <w:rsid w:val="00493CD4"/>
    <w:rsid w:val="00493F45"/>
    <w:rsid w:val="00494461"/>
    <w:rsid w:val="004948FD"/>
    <w:rsid w:val="00495979"/>
    <w:rsid w:val="00495D35"/>
    <w:rsid w:val="004962A9"/>
    <w:rsid w:val="004979ED"/>
    <w:rsid w:val="004A0557"/>
    <w:rsid w:val="004A0EAE"/>
    <w:rsid w:val="004A1A55"/>
    <w:rsid w:val="004A26A8"/>
    <w:rsid w:val="004A2845"/>
    <w:rsid w:val="004A2996"/>
    <w:rsid w:val="004A2A08"/>
    <w:rsid w:val="004A3790"/>
    <w:rsid w:val="004A37BA"/>
    <w:rsid w:val="004A3926"/>
    <w:rsid w:val="004A438D"/>
    <w:rsid w:val="004A45F3"/>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4FCD"/>
    <w:rsid w:val="004B5805"/>
    <w:rsid w:val="004B592A"/>
    <w:rsid w:val="004B5AB0"/>
    <w:rsid w:val="004B64CE"/>
    <w:rsid w:val="004B6902"/>
    <w:rsid w:val="004B6EDF"/>
    <w:rsid w:val="004B73B0"/>
    <w:rsid w:val="004B74FF"/>
    <w:rsid w:val="004B7944"/>
    <w:rsid w:val="004B79AD"/>
    <w:rsid w:val="004B7AC9"/>
    <w:rsid w:val="004B7BB8"/>
    <w:rsid w:val="004C079A"/>
    <w:rsid w:val="004C0A68"/>
    <w:rsid w:val="004C0AAD"/>
    <w:rsid w:val="004C0EFB"/>
    <w:rsid w:val="004C0F44"/>
    <w:rsid w:val="004C1465"/>
    <w:rsid w:val="004C14D0"/>
    <w:rsid w:val="004C2137"/>
    <w:rsid w:val="004C34FA"/>
    <w:rsid w:val="004C3558"/>
    <w:rsid w:val="004C3A13"/>
    <w:rsid w:val="004C3F35"/>
    <w:rsid w:val="004C4301"/>
    <w:rsid w:val="004C452A"/>
    <w:rsid w:val="004C49A8"/>
    <w:rsid w:val="004C600F"/>
    <w:rsid w:val="004C61B9"/>
    <w:rsid w:val="004C6867"/>
    <w:rsid w:val="004C737B"/>
    <w:rsid w:val="004C795A"/>
    <w:rsid w:val="004D044A"/>
    <w:rsid w:val="004D1915"/>
    <w:rsid w:val="004D23CF"/>
    <w:rsid w:val="004D29C0"/>
    <w:rsid w:val="004D2EE0"/>
    <w:rsid w:val="004D354D"/>
    <w:rsid w:val="004D35BA"/>
    <w:rsid w:val="004D3FA6"/>
    <w:rsid w:val="004D3FF7"/>
    <w:rsid w:val="004D445E"/>
    <w:rsid w:val="004D4614"/>
    <w:rsid w:val="004D4A5E"/>
    <w:rsid w:val="004D5567"/>
    <w:rsid w:val="004D5752"/>
    <w:rsid w:val="004D5D00"/>
    <w:rsid w:val="004D6436"/>
    <w:rsid w:val="004D744F"/>
    <w:rsid w:val="004D7B89"/>
    <w:rsid w:val="004D7E05"/>
    <w:rsid w:val="004E07BB"/>
    <w:rsid w:val="004E0BCB"/>
    <w:rsid w:val="004E0F2A"/>
    <w:rsid w:val="004E1230"/>
    <w:rsid w:val="004E1B3E"/>
    <w:rsid w:val="004E1D09"/>
    <w:rsid w:val="004E2242"/>
    <w:rsid w:val="004E27A5"/>
    <w:rsid w:val="004E32F4"/>
    <w:rsid w:val="004E4A36"/>
    <w:rsid w:val="004E4FAA"/>
    <w:rsid w:val="004E546B"/>
    <w:rsid w:val="004E604B"/>
    <w:rsid w:val="004E6579"/>
    <w:rsid w:val="004E6F16"/>
    <w:rsid w:val="004F00EC"/>
    <w:rsid w:val="004F02D8"/>
    <w:rsid w:val="004F0DB4"/>
    <w:rsid w:val="004F1097"/>
    <w:rsid w:val="004F1321"/>
    <w:rsid w:val="004F1A95"/>
    <w:rsid w:val="004F2ADF"/>
    <w:rsid w:val="004F3489"/>
    <w:rsid w:val="004F48FE"/>
    <w:rsid w:val="004F4ED7"/>
    <w:rsid w:val="004F53B8"/>
    <w:rsid w:val="004F5519"/>
    <w:rsid w:val="004F5835"/>
    <w:rsid w:val="004F5B88"/>
    <w:rsid w:val="004F5C7E"/>
    <w:rsid w:val="004F64EC"/>
    <w:rsid w:val="004F72FD"/>
    <w:rsid w:val="004F75A5"/>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A5C"/>
    <w:rsid w:val="00507B82"/>
    <w:rsid w:val="0051041A"/>
    <w:rsid w:val="005104AB"/>
    <w:rsid w:val="005105FA"/>
    <w:rsid w:val="005106B5"/>
    <w:rsid w:val="00511079"/>
    <w:rsid w:val="005112B9"/>
    <w:rsid w:val="0051133A"/>
    <w:rsid w:val="00511A13"/>
    <w:rsid w:val="00511EF7"/>
    <w:rsid w:val="00511F11"/>
    <w:rsid w:val="005124A4"/>
    <w:rsid w:val="0051423C"/>
    <w:rsid w:val="00514261"/>
    <w:rsid w:val="0051487E"/>
    <w:rsid w:val="00515ED9"/>
    <w:rsid w:val="005160A0"/>
    <w:rsid w:val="005163EA"/>
    <w:rsid w:val="00516CD7"/>
    <w:rsid w:val="00516ED5"/>
    <w:rsid w:val="00516FD9"/>
    <w:rsid w:val="00517548"/>
    <w:rsid w:val="00517973"/>
    <w:rsid w:val="00517AED"/>
    <w:rsid w:val="005206FA"/>
    <w:rsid w:val="00521084"/>
    <w:rsid w:val="005218BE"/>
    <w:rsid w:val="00521BFC"/>
    <w:rsid w:val="00522281"/>
    <w:rsid w:val="00523F0C"/>
    <w:rsid w:val="00525454"/>
    <w:rsid w:val="00526E7B"/>
    <w:rsid w:val="005276E5"/>
    <w:rsid w:val="00527B01"/>
    <w:rsid w:val="00527C79"/>
    <w:rsid w:val="00531E99"/>
    <w:rsid w:val="00532279"/>
    <w:rsid w:val="005327CF"/>
    <w:rsid w:val="00532B17"/>
    <w:rsid w:val="0053328B"/>
    <w:rsid w:val="005339B1"/>
    <w:rsid w:val="00533AC2"/>
    <w:rsid w:val="00533E88"/>
    <w:rsid w:val="00533F71"/>
    <w:rsid w:val="00534181"/>
    <w:rsid w:val="0053452F"/>
    <w:rsid w:val="0053463C"/>
    <w:rsid w:val="0053541F"/>
    <w:rsid w:val="00535467"/>
    <w:rsid w:val="00535E21"/>
    <w:rsid w:val="005368DE"/>
    <w:rsid w:val="00537CBB"/>
    <w:rsid w:val="00540B49"/>
    <w:rsid w:val="00540BBE"/>
    <w:rsid w:val="00541403"/>
    <w:rsid w:val="0054246B"/>
    <w:rsid w:val="005424D2"/>
    <w:rsid w:val="00542D3B"/>
    <w:rsid w:val="005442D9"/>
    <w:rsid w:val="00544566"/>
    <w:rsid w:val="00545075"/>
    <w:rsid w:val="00545876"/>
    <w:rsid w:val="00545AF0"/>
    <w:rsid w:val="00545B8A"/>
    <w:rsid w:val="00545B98"/>
    <w:rsid w:val="00545ECF"/>
    <w:rsid w:val="00546869"/>
    <w:rsid w:val="00546E07"/>
    <w:rsid w:val="00546F27"/>
    <w:rsid w:val="00547846"/>
    <w:rsid w:val="005479AA"/>
    <w:rsid w:val="00547A8B"/>
    <w:rsid w:val="00550072"/>
    <w:rsid w:val="00550184"/>
    <w:rsid w:val="0055070C"/>
    <w:rsid w:val="00550B00"/>
    <w:rsid w:val="00550D9E"/>
    <w:rsid w:val="00550DB6"/>
    <w:rsid w:val="00551213"/>
    <w:rsid w:val="005521E6"/>
    <w:rsid w:val="005521FB"/>
    <w:rsid w:val="00553BD6"/>
    <w:rsid w:val="005545CA"/>
    <w:rsid w:val="0055479A"/>
    <w:rsid w:val="00554E08"/>
    <w:rsid w:val="00554E74"/>
    <w:rsid w:val="005554FF"/>
    <w:rsid w:val="00555C78"/>
    <w:rsid w:val="0055690B"/>
    <w:rsid w:val="00556F40"/>
    <w:rsid w:val="005603B3"/>
    <w:rsid w:val="00560901"/>
    <w:rsid w:val="00561270"/>
    <w:rsid w:val="00561C30"/>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17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0C4"/>
    <w:rsid w:val="0059429E"/>
    <w:rsid w:val="00594823"/>
    <w:rsid w:val="00595A25"/>
    <w:rsid w:val="005961CA"/>
    <w:rsid w:val="00596310"/>
    <w:rsid w:val="0059694C"/>
    <w:rsid w:val="00596A67"/>
    <w:rsid w:val="00597466"/>
    <w:rsid w:val="005977CC"/>
    <w:rsid w:val="00597A10"/>
    <w:rsid w:val="005A0660"/>
    <w:rsid w:val="005A0683"/>
    <w:rsid w:val="005A1296"/>
    <w:rsid w:val="005A138C"/>
    <w:rsid w:val="005A177F"/>
    <w:rsid w:val="005A1D91"/>
    <w:rsid w:val="005A2050"/>
    <w:rsid w:val="005A2E71"/>
    <w:rsid w:val="005A2F27"/>
    <w:rsid w:val="005A31AF"/>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690"/>
    <w:rsid w:val="005B29D5"/>
    <w:rsid w:val="005B2BA2"/>
    <w:rsid w:val="005B3184"/>
    <w:rsid w:val="005B31EE"/>
    <w:rsid w:val="005B33C2"/>
    <w:rsid w:val="005B37D5"/>
    <w:rsid w:val="005B4F13"/>
    <w:rsid w:val="005B5BAF"/>
    <w:rsid w:val="005B5DBE"/>
    <w:rsid w:val="005B615E"/>
    <w:rsid w:val="005B6590"/>
    <w:rsid w:val="005B67AC"/>
    <w:rsid w:val="005B67F7"/>
    <w:rsid w:val="005B6910"/>
    <w:rsid w:val="005B6A09"/>
    <w:rsid w:val="005B7A42"/>
    <w:rsid w:val="005B7EBF"/>
    <w:rsid w:val="005B7F33"/>
    <w:rsid w:val="005B7F82"/>
    <w:rsid w:val="005C03BF"/>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5E3"/>
    <w:rsid w:val="005D0890"/>
    <w:rsid w:val="005D10BA"/>
    <w:rsid w:val="005D1447"/>
    <w:rsid w:val="005D22A1"/>
    <w:rsid w:val="005D291F"/>
    <w:rsid w:val="005D353F"/>
    <w:rsid w:val="005D36FD"/>
    <w:rsid w:val="005D39A4"/>
    <w:rsid w:val="005D3B3E"/>
    <w:rsid w:val="005D4892"/>
    <w:rsid w:val="005D4D5B"/>
    <w:rsid w:val="005D4FB6"/>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3FB6"/>
    <w:rsid w:val="005E4CB4"/>
    <w:rsid w:val="005E5A6D"/>
    <w:rsid w:val="005E5FFB"/>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5E85"/>
    <w:rsid w:val="005F6557"/>
    <w:rsid w:val="005F6AFD"/>
    <w:rsid w:val="005F6E34"/>
    <w:rsid w:val="005F7316"/>
    <w:rsid w:val="005F7562"/>
    <w:rsid w:val="006004FE"/>
    <w:rsid w:val="006017E3"/>
    <w:rsid w:val="00601914"/>
    <w:rsid w:val="00603167"/>
    <w:rsid w:val="00603492"/>
    <w:rsid w:val="006035AE"/>
    <w:rsid w:val="00603EEE"/>
    <w:rsid w:val="0060440B"/>
    <w:rsid w:val="0060454C"/>
    <w:rsid w:val="006046F9"/>
    <w:rsid w:val="00604761"/>
    <w:rsid w:val="00605481"/>
    <w:rsid w:val="0060567C"/>
    <w:rsid w:val="00605F1E"/>
    <w:rsid w:val="00606789"/>
    <w:rsid w:val="006073F2"/>
    <w:rsid w:val="00607459"/>
    <w:rsid w:val="00607707"/>
    <w:rsid w:val="00607C36"/>
    <w:rsid w:val="00607CDE"/>
    <w:rsid w:val="00607FDB"/>
    <w:rsid w:val="00610335"/>
    <w:rsid w:val="00610A5C"/>
    <w:rsid w:val="006110BC"/>
    <w:rsid w:val="00611580"/>
    <w:rsid w:val="006116C4"/>
    <w:rsid w:val="00611F2C"/>
    <w:rsid w:val="00612425"/>
    <w:rsid w:val="0061245F"/>
    <w:rsid w:val="00613237"/>
    <w:rsid w:val="006132CD"/>
    <w:rsid w:val="00613363"/>
    <w:rsid w:val="00614263"/>
    <w:rsid w:val="006145CC"/>
    <w:rsid w:val="00614ADB"/>
    <w:rsid w:val="00614CD1"/>
    <w:rsid w:val="006150F1"/>
    <w:rsid w:val="00615533"/>
    <w:rsid w:val="00615D1B"/>
    <w:rsid w:val="00616260"/>
    <w:rsid w:val="006169A4"/>
    <w:rsid w:val="00617AD7"/>
    <w:rsid w:val="00617E64"/>
    <w:rsid w:val="00617F8F"/>
    <w:rsid w:val="006200B4"/>
    <w:rsid w:val="0062021A"/>
    <w:rsid w:val="006202B1"/>
    <w:rsid w:val="006209AA"/>
    <w:rsid w:val="0062164D"/>
    <w:rsid w:val="00621770"/>
    <w:rsid w:val="006218C7"/>
    <w:rsid w:val="006218F6"/>
    <w:rsid w:val="0062215F"/>
    <w:rsid w:val="00622702"/>
    <w:rsid w:val="0062286A"/>
    <w:rsid w:val="00622FB6"/>
    <w:rsid w:val="006231AC"/>
    <w:rsid w:val="006235FC"/>
    <w:rsid w:val="00624D5B"/>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6AA"/>
    <w:rsid w:val="00636A83"/>
    <w:rsid w:val="00636D20"/>
    <w:rsid w:val="00636D5B"/>
    <w:rsid w:val="00637183"/>
    <w:rsid w:val="0063728F"/>
    <w:rsid w:val="00640576"/>
    <w:rsid w:val="00640F4F"/>
    <w:rsid w:val="00641620"/>
    <w:rsid w:val="0064239B"/>
    <w:rsid w:val="0064247A"/>
    <w:rsid w:val="00642E9E"/>
    <w:rsid w:val="00642FFB"/>
    <w:rsid w:val="0064380B"/>
    <w:rsid w:val="00643C2F"/>
    <w:rsid w:val="00644278"/>
    <w:rsid w:val="006443EF"/>
    <w:rsid w:val="00644625"/>
    <w:rsid w:val="00644C01"/>
    <w:rsid w:val="00645AAA"/>
    <w:rsid w:val="00646C13"/>
    <w:rsid w:val="00647276"/>
    <w:rsid w:val="0065002A"/>
    <w:rsid w:val="0065205B"/>
    <w:rsid w:val="00652518"/>
    <w:rsid w:val="006536C7"/>
    <w:rsid w:val="00654408"/>
    <w:rsid w:val="00654D76"/>
    <w:rsid w:val="0065548B"/>
    <w:rsid w:val="0065582E"/>
    <w:rsid w:val="0065589E"/>
    <w:rsid w:val="00655925"/>
    <w:rsid w:val="0065596B"/>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3F99"/>
    <w:rsid w:val="006644F9"/>
    <w:rsid w:val="006648C1"/>
    <w:rsid w:val="00664E8F"/>
    <w:rsid w:val="00664EF5"/>
    <w:rsid w:val="0066523C"/>
    <w:rsid w:val="00665532"/>
    <w:rsid w:val="006656E1"/>
    <w:rsid w:val="00665BBF"/>
    <w:rsid w:val="00665C44"/>
    <w:rsid w:val="006663BF"/>
    <w:rsid w:val="00666DB7"/>
    <w:rsid w:val="006675BA"/>
    <w:rsid w:val="006679FE"/>
    <w:rsid w:val="0067013D"/>
    <w:rsid w:val="0067024D"/>
    <w:rsid w:val="00670694"/>
    <w:rsid w:val="006717A3"/>
    <w:rsid w:val="00671C7D"/>
    <w:rsid w:val="00673312"/>
    <w:rsid w:val="00673767"/>
    <w:rsid w:val="00673EB0"/>
    <w:rsid w:val="0067450A"/>
    <w:rsid w:val="006747A8"/>
    <w:rsid w:val="00674817"/>
    <w:rsid w:val="00674895"/>
    <w:rsid w:val="00674D88"/>
    <w:rsid w:val="00675544"/>
    <w:rsid w:val="00675840"/>
    <w:rsid w:val="00675D57"/>
    <w:rsid w:val="00675E39"/>
    <w:rsid w:val="00675E56"/>
    <w:rsid w:val="006764F7"/>
    <w:rsid w:val="00676527"/>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A0044"/>
    <w:rsid w:val="006A02C5"/>
    <w:rsid w:val="006A054A"/>
    <w:rsid w:val="006A0665"/>
    <w:rsid w:val="006A0AA7"/>
    <w:rsid w:val="006A0C90"/>
    <w:rsid w:val="006A0DB6"/>
    <w:rsid w:val="006A11FB"/>
    <w:rsid w:val="006A1828"/>
    <w:rsid w:val="006A1A5B"/>
    <w:rsid w:val="006A1EEA"/>
    <w:rsid w:val="006A2A88"/>
    <w:rsid w:val="006A2B35"/>
    <w:rsid w:val="006A3CF1"/>
    <w:rsid w:val="006A3D80"/>
    <w:rsid w:val="006A3EB1"/>
    <w:rsid w:val="006A3ECE"/>
    <w:rsid w:val="006A4D29"/>
    <w:rsid w:val="006A5123"/>
    <w:rsid w:val="006A5595"/>
    <w:rsid w:val="006A5FF7"/>
    <w:rsid w:val="006A6C06"/>
    <w:rsid w:val="006A6E3E"/>
    <w:rsid w:val="006A7854"/>
    <w:rsid w:val="006A7FDB"/>
    <w:rsid w:val="006B04B6"/>
    <w:rsid w:val="006B0634"/>
    <w:rsid w:val="006B10D7"/>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3FEF"/>
    <w:rsid w:val="006C4406"/>
    <w:rsid w:val="006C4905"/>
    <w:rsid w:val="006C4A5D"/>
    <w:rsid w:val="006C4CA1"/>
    <w:rsid w:val="006C5B9D"/>
    <w:rsid w:val="006C6192"/>
    <w:rsid w:val="006C6644"/>
    <w:rsid w:val="006C6834"/>
    <w:rsid w:val="006C6BD9"/>
    <w:rsid w:val="006C7A07"/>
    <w:rsid w:val="006C7AB9"/>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226"/>
    <w:rsid w:val="006D43CE"/>
    <w:rsid w:val="006D447C"/>
    <w:rsid w:val="006D4A91"/>
    <w:rsid w:val="006D4AF3"/>
    <w:rsid w:val="006D54E3"/>
    <w:rsid w:val="006D6A81"/>
    <w:rsid w:val="006D7389"/>
    <w:rsid w:val="006D7657"/>
    <w:rsid w:val="006D7836"/>
    <w:rsid w:val="006E0777"/>
    <w:rsid w:val="006E13D1"/>
    <w:rsid w:val="006E1952"/>
    <w:rsid w:val="006E256B"/>
    <w:rsid w:val="006E2809"/>
    <w:rsid w:val="006E2DB5"/>
    <w:rsid w:val="006E434A"/>
    <w:rsid w:val="006E4816"/>
    <w:rsid w:val="006E5A34"/>
    <w:rsid w:val="006E6613"/>
    <w:rsid w:val="006E6BA3"/>
    <w:rsid w:val="006E6BAF"/>
    <w:rsid w:val="006E6E65"/>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2D4"/>
    <w:rsid w:val="006F382C"/>
    <w:rsid w:val="006F4C8E"/>
    <w:rsid w:val="006F5779"/>
    <w:rsid w:val="006F5F5A"/>
    <w:rsid w:val="006F6552"/>
    <w:rsid w:val="006F679B"/>
    <w:rsid w:val="006F7497"/>
    <w:rsid w:val="006F7774"/>
    <w:rsid w:val="00700806"/>
    <w:rsid w:val="007019E0"/>
    <w:rsid w:val="00701BD2"/>
    <w:rsid w:val="00701CED"/>
    <w:rsid w:val="00701FBB"/>
    <w:rsid w:val="00701FFC"/>
    <w:rsid w:val="007020CE"/>
    <w:rsid w:val="00703723"/>
    <w:rsid w:val="00703802"/>
    <w:rsid w:val="00703976"/>
    <w:rsid w:val="00704027"/>
    <w:rsid w:val="007041D3"/>
    <w:rsid w:val="00704471"/>
    <w:rsid w:val="00704B8A"/>
    <w:rsid w:val="00704C9D"/>
    <w:rsid w:val="007050F7"/>
    <w:rsid w:val="007051AD"/>
    <w:rsid w:val="0070610B"/>
    <w:rsid w:val="00707818"/>
    <w:rsid w:val="00710034"/>
    <w:rsid w:val="0071077E"/>
    <w:rsid w:val="00710DE8"/>
    <w:rsid w:val="00710FA3"/>
    <w:rsid w:val="007118F8"/>
    <w:rsid w:val="00711B8B"/>
    <w:rsid w:val="00711E13"/>
    <w:rsid w:val="00712636"/>
    <w:rsid w:val="00712EDA"/>
    <w:rsid w:val="00713004"/>
    <w:rsid w:val="00714245"/>
    <w:rsid w:val="0071471A"/>
    <w:rsid w:val="0071483F"/>
    <w:rsid w:val="00714FE6"/>
    <w:rsid w:val="0071627F"/>
    <w:rsid w:val="00716E8B"/>
    <w:rsid w:val="00716EDB"/>
    <w:rsid w:val="0071705B"/>
    <w:rsid w:val="00717614"/>
    <w:rsid w:val="007178FF"/>
    <w:rsid w:val="00717978"/>
    <w:rsid w:val="00720819"/>
    <w:rsid w:val="00720ACA"/>
    <w:rsid w:val="00720B30"/>
    <w:rsid w:val="00720E6B"/>
    <w:rsid w:val="00720FDF"/>
    <w:rsid w:val="007214EE"/>
    <w:rsid w:val="007218A2"/>
    <w:rsid w:val="00721CD1"/>
    <w:rsid w:val="00722055"/>
    <w:rsid w:val="0072235B"/>
    <w:rsid w:val="007229D4"/>
    <w:rsid w:val="00723585"/>
    <w:rsid w:val="0072371A"/>
    <w:rsid w:val="00724375"/>
    <w:rsid w:val="0072442F"/>
    <w:rsid w:val="00724849"/>
    <w:rsid w:val="007253FE"/>
    <w:rsid w:val="00726200"/>
    <w:rsid w:val="00726344"/>
    <w:rsid w:val="007263C5"/>
    <w:rsid w:val="00726439"/>
    <w:rsid w:val="007264E5"/>
    <w:rsid w:val="007267AC"/>
    <w:rsid w:val="00726C6F"/>
    <w:rsid w:val="00726FB1"/>
    <w:rsid w:val="007270E9"/>
    <w:rsid w:val="00727DF5"/>
    <w:rsid w:val="00731397"/>
    <w:rsid w:val="00731F3E"/>
    <w:rsid w:val="00733392"/>
    <w:rsid w:val="0073413F"/>
    <w:rsid w:val="00734250"/>
    <w:rsid w:val="007363C3"/>
    <w:rsid w:val="007365E3"/>
    <w:rsid w:val="0073759E"/>
    <w:rsid w:val="00737667"/>
    <w:rsid w:val="00737CBF"/>
    <w:rsid w:val="00737DB0"/>
    <w:rsid w:val="007407E7"/>
    <w:rsid w:val="00740899"/>
    <w:rsid w:val="00740B1F"/>
    <w:rsid w:val="00740B97"/>
    <w:rsid w:val="00740BB2"/>
    <w:rsid w:val="00740C6C"/>
    <w:rsid w:val="00740D3C"/>
    <w:rsid w:val="007410F3"/>
    <w:rsid w:val="00741B80"/>
    <w:rsid w:val="00741CC4"/>
    <w:rsid w:val="00741D42"/>
    <w:rsid w:val="0074227A"/>
    <w:rsid w:val="00743083"/>
    <w:rsid w:val="007438F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23E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1453"/>
    <w:rsid w:val="00763766"/>
    <w:rsid w:val="00763A2A"/>
    <w:rsid w:val="007646E1"/>
    <w:rsid w:val="00764DD1"/>
    <w:rsid w:val="007650BB"/>
    <w:rsid w:val="007651BB"/>
    <w:rsid w:val="007666E8"/>
    <w:rsid w:val="00766879"/>
    <w:rsid w:val="00767117"/>
    <w:rsid w:val="00770162"/>
    <w:rsid w:val="0077075C"/>
    <w:rsid w:val="00771F4C"/>
    <w:rsid w:val="0077214D"/>
    <w:rsid w:val="00772159"/>
    <w:rsid w:val="00772572"/>
    <w:rsid w:val="00772D32"/>
    <w:rsid w:val="00773769"/>
    <w:rsid w:val="00773B05"/>
    <w:rsid w:val="00773E0B"/>
    <w:rsid w:val="00774569"/>
    <w:rsid w:val="00774653"/>
    <w:rsid w:val="00774752"/>
    <w:rsid w:val="007749BC"/>
    <w:rsid w:val="0077548E"/>
    <w:rsid w:val="00775F29"/>
    <w:rsid w:val="007807D9"/>
    <w:rsid w:val="007808BA"/>
    <w:rsid w:val="0078134E"/>
    <w:rsid w:val="007821E8"/>
    <w:rsid w:val="0078241D"/>
    <w:rsid w:val="007827EE"/>
    <w:rsid w:val="00782AEA"/>
    <w:rsid w:val="00783D86"/>
    <w:rsid w:val="00784266"/>
    <w:rsid w:val="0078457B"/>
    <w:rsid w:val="00785A79"/>
    <w:rsid w:val="00785F46"/>
    <w:rsid w:val="00786364"/>
    <w:rsid w:val="00786788"/>
    <w:rsid w:val="00786D15"/>
    <w:rsid w:val="00787051"/>
    <w:rsid w:val="007875A3"/>
    <w:rsid w:val="00787DFA"/>
    <w:rsid w:val="00787E27"/>
    <w:rsid w:val="00790894"/>
    <w:rsid w:val="00791C9B"/>
    <w:rsid w:val="00792590"/>
    <w:rsid w:val="00792BF7"/>
    <w:rsid w:val="0079316C"/>
    <w:rsid w:val="007931B4"/>
    <w:rsid w:val="00793793"/>
    <w:rsid w:val="00793B5B"/>
    <w:rsid w:val="007940F6"/>
    <w:rsid w:val="0079486C"/>
    <w:rsid w:val="00794895"/>
    <w:rsid w:val="00795F06"/>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AE7"/>
    <w:rsid w:val="007B0F99"/>
    <w:rsid w:val="007B18C4"/>
    <w:rsid w:val="007B2D46"/>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7235"/>
    <w:rsid w:val="007B7496"/>
    <w:rsid w:val="007B76CE"/>
    <w:rsid w:val="007B7F1D"/>
    <w:rsid w:val="007C162B"/>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C7CEA"/>
    <w:rsid w:val="007D0113"/>
    <w:rsid w:val="007D0C44"/>
    <w:rsid w:val="007D0D6C"/>
    <w:rsid w:val="007D18DF"/>
    <w:rsid w:val="007D20AB"/>
    <w:rsid w:val="007D214D"/>
    <w:rsid w:val="007D2AA0"/>
    <w:rsid w:val="007D3A69"/>
    <w:rsid w:val="007D3B6C"/>
    <w:rsid w:val="007D3ECF"/>
    <w:rsid w:val="007D51B4"/>
    <w:rsid w:val="007D536F"/>
    <w:rsid w:val="007D55FD"/>
    <w:rsid w:val="007D5D3E"/>
    <w:rsid w:val="007D689B"/>
    <w:rsid w:val="007D6DFF"/>
    <w:rsid w:val="007D711D"/>
    <w:rsid w:val="007D7ABB"/>
    <w:rsid w:val="007E09EE"/>
    <w:rsid w:val="007E1451"/>
    <w:rsid w:val="007E149C"/>
    <w:rsid w:val="007E1778"/>
    <w:rsid w:val="007E2344"/>
    <w:rsid w:val="007E30DA"/>
    <w:rsid w:val="007E4777"/>
    <w:rsid w:val="007E49AA"/>
    <w:rsid w:val="007E4D66"/>
    <w:rsid w:val="007E4F09"/>
    <w:rsid w:val="007E5401"/>
    <w:rsid w:val="007E5CFD"/>
    <w:rsid w:val="007E6002"/>
    <w:rsid w:val="007E6C6F"/>
    <w:rsid w:val="007E7692"/>
    <w:rsid w:val="007F0715"/>
    <w:rsid w:val="007F08BC"/>
    <w:rsid w:val="007F1727"/>
    <w:rsid w:val="007F1937"/>
    <w:rsid w:val="007F1AA9"/>
    <w:rsid w:val="007F1C35"/>
    <w:rsid w:val="007F20E9"/>
    <w:rsid w:val="007F2726"/>
    <w:rsid w:val="007F2EE9"/>
    <w:rsid w:val="007F331E"/>
    <w:rsid w:val="007F4237"/>
    <w:rsid w:val="007F42A8"/>
    <w:rsid w:val="007F4E8A"/>
    <w:rsid w:val="007F52BB"/>
    <w:rsid w:val="007F617E"/>
    <w:rsid w:val="007F62FD"/>
    <w:rsid w:val="007F6BC4"/>
    <w:rsid w:val="007F6DD1"/>
    <w:rsid w:val="007F7441"/>
    <w:rsid w:val="007F7665"/>
    <w:rsid w:val="007F77A2"/>
    <w:rsid w:val="007F7852"/>
    <w:rsid w:val="007F7B07"/>
    <w:rsid w:val="00800257"/>
    <w:rsid w:val="00800276"/>
    <w:rsid w:val="008009CB"/>
    <w:rsid w:val="0080153E"/>
    <w:rsid w:val="00801581"/>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B33"/>
    <w:rsid w:val="00807C5B"/>
    <w:rsid w:val="0081019A"/>
    <w:rsid w:val="0081027E"/>
    <w:rsid w:val="0081034C"/>
    <w:rsid w:val="00810367"/>
    <w:rsid w:val="008108A1"/>
    <w:rsid w:val="008109C9"/>
    <w:rsid w:val="00810FAD"/>
    <w:rsid w:val="00811111"/>
    <w:rsid w:val="008115CC"/>
    <w:rsid w:val="00811884"/>
    <w:rsid w:val="008149BD"/>
    <w:rsid w:val="00814A98"/>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8B6"/>
    <w:rsid w:val="00827DC6"/>
    <w:rsid w:val="008309A3"/>
    <w:rsid w:val="00830E3C"/>
    <w:rsid w:val="0083199F"/>
    <w:rsid w:val="00831F29"/>
    <w:rsid w:val="0083250A"/>
    <w:rsid w:val="00832A52"/>
    <w:rsid w:val="008331FB"/>
    <w:rsid w:val="008335AE"/>
    <w:rsid w:val="00833607"/>
    <w:rsid w:val="00833C81"/>
    <w:rsid w:val="00833E2F"/>
    <w:rsid w:val="0083422B"/>
    <w:rsid w:val="00834460"/>
    <w:rsid w:val="008345D9"/>
    <w:rsid w:val="00834A46"/>
    <w:rsid w:val="00835606"/>
    <w:rsid w:val="008356EF"/>
    <w:rsid w:val="008358CE"/>
    <w:rsid w:val="00836ABB"/>
    <w:rsid w:val="00836B87"/>
    <w:rsid w:val="00836F58"/>
    <w:rsid w:val="00836F7D"/>
    <w:rsid w:val="00837011"/>
    <w:rsid w:val="00837E22"/>
    <w:rsid w:val="008416DB"/>
    <w:rsid w:val="0084175F"/>
    <w:rsid w:val="00841815"/>
    <w:rsid w:val="008418D2"/>
    <w:rsid w:val="00842435"/>
    <w:rsid w:val="00842AEF"/>
    <w:rsid w:val="008431A7"/>
    <w:rsid w:val="008431E1"/>
    <w:rsid w:val="00843F2D"/>
    <w:rsid w:val="0084419C"/>
    <w:rsid w:val="008442C0"/>
    <w:rsid w:val="008443D8"/>
    <w:rsid w:val="0084449F"/>
    <w:rsid w:val="00844DB9"/>
    <w:rsid w:val="00845F05"/>
    <w:rsid w:val="00846EC1"/>
    <w:rsid w:val="00847204"/>
    <w:rsid w:val="00847C25"/>
    <w:rsid w:val="00847EE6"/>
    <w:rsid w:val="008500D7"/>
    <w:rsid w:val="00851117"/>
    <w:rsid w:val="00851AB3"/>
    <w:rsid w:val="00852137"/>
    <w:rsid w:val="0085264B"/>
    <w:rsid w:val="008528FA"/>
    <w:rsid w:val="00853A3E"/>
    <w:rsid w:val="00853C6D"/>
    <w:rsid w:val="00853C75"/>
    <w:rsid w:val="008543D9"/>
    <w:rsid w:val="008548CC"/>
    <w:rsid w:val="00854D89"/>
    <w:rsid w:val="00855204"/>
    <w:rsid w:val="008556E0"/>
    <w:rsid w:val="00855880"/>
    <w:rsid w:val="00855B02"/>
    <w:rsid w:val="00856096"/>
    <w:rsid w:val="00856353"/>
    <w:rsid w:val="0085682F"/>
    <w:rsid w:val="00860787"/>
    <w:rsid w:val="00860986"/>
    <w:rsid w:val="00860B57"/>
    <w:rsid w:val="008613FA"/>
    <w:rsid w:val="00862C66"/>
    <w:rsid w:val="00862CF7"/>
    <w:rsid w:val="00863361"/>
    <w:rsid w:val="00863566"/>
    <w:rsid w:val="00863C49"/>
    <w:rsid w:val="00864B95"/>
    <w:rsid w:val="008653C2"/>
    <w:rsid w:val="00865BE6"/>
    <w:rsid w:val="00865D8A"/>
    <w:rsid w:val="00865F81"/>
    <w:rsid w:val="0086656A"/>
    <w:rsid w:val="0086727B"/>
    <w:rsid w:val="00867427"/>
    <w:rsid w:val="0086764F"/>
    <w:rsid w:val="00867785"/>
    <w:rsid w:val="00870D7D"/>
    <w:rsid w:val="008713C0"/>
    <w:rsid w:val="00871C84"/>
    <w:rsid w:val="00871EEF"/>
    <w:rsid w:val="008724E4"/>
    <w:rsid w:val="0087259B"/>
    <w:rsid w:val="008727AE"/>
    <w:rsid w:val="00872CE3"/>
    <w:rsid w:val="0087378C"/>
    <w:rsid w:val="00873CB0"/>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87C75"/>
    <w:rsid w:val="008900A2"/>
    <w:rsid w:val="00890772"/>
    <w:rsid w:val="00890A5A"/>
    <w:rsid w:val="00891264"/>
    <w:rsid w:val="00891369"/>
    <w:rsid w:val="00891585"/>
    <w:rsid w:val="008916D3"/>
    <w:rsid w:val="008918C9"/>
    <w:rsid w:val="00891B74"/>
    <w:rsid w:val="00892934"/>
    <w:rsid w:val="00892B5F"/>
    <w:rsid w:val="008936CD"/>
    <w:rsid w:val="00893B60"/>
    <w:rsid w:val="00893D89"/>
    <w:rsid w:val="0089476B"/>
    <w:rsid w:val="00894C2D"/>
    <w:rsid w:val="00894DC8"/>
    <w:rsid w:val="00895604"/>
    <w:rsid w:val="00895C44"/>
    <w:rsid w:val="008963A8"/>
    <w:rsid w:val="008967BE"/>
    <w:rsid w:val="00896DCA"/>
    <w:rsid w:val="00897768"/>
    <w:rsid w:val="00897D98"/>
    <w:rsid w:val="008A019B"/>
    <w:rsid w:val="008A0CFC"/>
    <w:rsid w:val="008A16C0"/>
    <w:rsid w:val="008A177B"/>
    <w:rsid w:val="008A1867"/>
    <w:rsid w:val="008A1892"/>
    <w:rsid w:val="008A1CCA"/>
    <w:rsid w:val="008A1EAC"/>
    <w:rsid w:val="008A21B2"/>
    <w:rsid w:val="008A22B2"/>
    <w:rsid w:val="008A2A62"/>
    <w:rsid w:val="008A3907"/>
    <w:rsid w:val="008A3CC9"/>
    <w:rsid w:val="008A43A6"/>
    <w:rsid w:val="008A448B"/>
    <w:rsid w:val="008A4908"/>
    <w:rsid w:val="008A4A39"/>
    <w:rsid w:val="008A4BE7"/>
    <w:rsid w:val="008A6920"/>
    <w:rsid w:val="008A6DED"/>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178D"/>
    <w:rsid w:val="008C1912"/>
    <w:rsid w:val="008C2186"/>
    <w:rsid w:val="008C22E1"/>
    <w:rsid w:val="008C24DA"/>
    <w:rsid w:val="008C40F0"/>
    <w:rsid w:val="008C559A"/>
    <w:rsid w:val="008C5978"/>
    <w:rsid w:val="008C715E"/>
    <w:rsid w:val="008C7807"/>
    <w:rsid w:val="008D0DAD"/>
    <w:rsid w:val="008D0FF6"/>
    <w:rsid w:val="008D1338"/>
    <w:rsid w:val="008D1B7C"/>
    <w:rsid w:val="008D1BF1"/>
    <w:rsid w:val="008D1CB3"/>
    <w:rsid w:val="008D267A"/>
    <w:rsid w:val="008D334D"/>
    <w:rsid w:val="008D33D5"/>
    <w:rsid w:val="008D39F4"/>
    <w:rsid w:val="008D4060"/>
    <w:rsid w:val="008D40FE"/>
    <w:rsid w:val="008D4565"/>
    <w:rsid w:val="008D4BAB"/>
    <w:rsid w:val="008D4EC0"/>
    <w:rsid w:val="008D4FB9"/>
    <w:rsid w:val="008D5331"/>
    <w:rsid w:val="008D6686"/>
    <w:rsid w:val="008D702D"/>
    <w:rsid w:val="008D7472"/>
    <w:rsid w:val="008D761E"/>
    <w:rsid w:val="008D766F"/>
    <w:rsid w:val="008D7899"/>
    <w:rsid w:val="008D7A4C"/>
    <w:rsid w:val="008D7C45"/>
    <w:rsid w:val="008E041E"/>
    <w:rsid w:val="008E0F52"/>
    <w:rsid w:val="008E11D3"/>
    <w:rsid w:val="008E135B"/>
    <w:rsid w:val="008E169F"/>
    <w:rsid w:val="008E1710"/>
    <w:rsid w:val="008E20F9"/>
    <w:rsid w:val="008E22E8"/>
    <w:rsid w:val="008E2314"/>
    <w:rsid w:val="008E2A18"/>
    <w:rsid w:val="008E2DB4"/>
    <w:rsid w:val="008E3065"/>
    <w:rsid w:val="008E348E"/>
    <w:rsid w:val="008E39A3"/>
    <w:rsid w:val="008E4790"/>
    <w:rsid w:val="008E4F3E"/>
    <w:rsid w:val="008E50FB"/>
    <w:rsid w:val="008E5D4C"/>
    <w:rsid w:val="008E6090"/>
    <w:rsid w:val="008E61EE"/>
    <w:rsid w:val="008E63D4"/>
    <w:rsid w:val="008E68DE"/>
    <w:rsid w:val="008E68E7"/>
    <w:rsid w:val="008E75C0"/>
    <w:rsid w:val="008F0075"/>
    <w:rsid w:val="008F0D47"/>
    <w:rsid w:val="008F1678"/>
    <w:rsid w:val="008F1901"/>
    <w:rsid w:val="008F1ADD"/>
    <w:rsid w:val="008F243B"/>
    <w:rsid w:val="008F2B28"/>
    <w:rsid w:val="008F4419"/>
    <w:rsid w:val="008F4454"/>
    <w:rsid w:val="008F51B6"/>
    <w:rsid w:val="008F529C"/>
    <w:rsid w:val="008F52A9"/>
    <w:rsid w:val="008F5893"/>
    <w:rsid w:val="008F68E4"/>
    <w:rsid w:val="008F69D1"/>
    <w:rsid w:val="008F7BBB"/>
    <w:rsid w:val="009005A8"/>
    <w:rsid w:val="00900708"/>
    <w:rsid w:val="00900FD6"/>
    <w:rsid w:val="009010FB"/>
    <w:rsid w:val="009013EF"/>
    <w:rsid w:val="009016C9"/>
    <w:rsid w:val="00901762"/>
    <w:rsid w:val="0090191F"/>
    <w:rsid w:val="00901C62"/>
    <w:rsid w:val="009034CB"/>
    <w:rsid w:val="00903702"/>
    <w:rsid w:val="00903962"/>
    <w:rsid w:val="00904191"/>
    <w:rsid w:val="00904304"/>
    <w:rsid w:val="0090439A"/>
    <w:rsid w:val="009049EB"/>
    <w:rsid w:val="00904A56"/>
    <w:rsid w:val="00904A88"/>
    <w:rsid w:val="00904C9C"/>
    <w:rsid w:val="00904E5D"/>
    <w:rsid w:val="00905112"/>
    <w:rsid w:val="00905244"/>
    <w:rsid w:val="00906243"/>
    <w:rsid w:val="009063E6"/>
    <w:rsid w:val="00906AF6"/>
    <w:rsid w:val="0091019E"/>
    <w:rsid w:val="00910AFF"/>
    <w:rsid w:val="00910E08"/>
    <w:rsid w:val="0091108B"/>
    <w:rsid w:val="00911609"/>
    <w:rsid w:val="0091294E"/>
    <w:rsid w:val="009132E6"/>
    <w:rsid w:val="00913834"/>
    <w:rsid w:val="00914594"/>
    <w:rsid w:val="00914C32"/>
    <w:rsid w:val="0091519C"/>
    <w:rsid w:val="009152E9"/>
    <w:rsid w:val="00915B81"/>
    <w:rsid w:val="00915E48"/>
    <w:rsid w:val="00916157"/>
    <w:rsid w:val="0091704E"/>
    <w:rsid w:val="009178AE"/>
    <w:rsid w:val="00917A0A"/>
    <w:rsid w:val="00917C15"/>
    <w:rsid w:val="00920135"/>
    <w:rsid w:val="00920223"/>
    <w:rsid w:val="00920394"/>
    <w:rsid w:val="009206A4"/>
    <w:rsid w:val="009211DD"/>
    <w:rsid w:val="009225F6"/>
    <w:rsid w:val="00922619"/>
    <w:rsid w:val="009233A9"/>
    <w:rsid w:val="009237FA"/>
    <w:rsid w:val="0092385F"/>
    <w:rsid w:val="009238B7"/>
    <w:rsid w:val="00925945"/>
    <w:rsid w:val="00925A4D"/>
    <w:rsid w:val="00925BC6"/>
    <w:rsid w:val="0092636F"/>
    <w:rsid w:val="00926B9C"/>
    <w:rsid w:val="00926E58"/>
    <w:rsid w:val="00927523"/>
    <w:rsid w:val="00927A74"/>
    <w:rsid w:val="009300C9"/>
    <w:rsid w:val="00931358"/>
    <w:rsid w:val="00931962"/>
    <w:rsid w:val="0093222A"/>
    <w:rsid w:val="00932524"/>
    <w:rsid w:val="0093287C"/>
    <w:rsid w:val="00932A5B"/>
    <w:rsid w:val="00933980"/>
    <w:rsid w:val="00933F8D"/>
    <w:rsid w:val="00934066"/>
    <w:rsid w:val="00934CA0"/>
    <w:rsid w:val="00934D96"/>
    <w:rsid w:val="00934DC5"/>
    <w:rsid w:val="00934FBD"/>
    <w:rsid w:val="00935701"/>
    <w:rsid w:val="0093579C"/>
    <w:rsid w:val="00935C87"/>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360E"/>
    <w:rsid w:val="009436F4"/>
    <w:rsid w:val="00945637"/>
    <w:rsid w:val="00945CE3"/>
    <w:rsid w:val="00945D49"/>
    <w:rsid w:val="00946D8C"/>
    <w:rsid w:val="009472C4"/>
    <w:rsid w:val="0094732C"/>
    <w:rsid w:val="00947472"/>
    <w:rsid w:val="00947A4B"/>
    <w:rsid w:val="00947FD0"/>
    <w:rsid w:val="00950A51"/>
    <w:rsid w:val="00950B99"/>
    <w:rsid w:val="00950EE2"/>
    <w:rsid w:val="0095237C"/>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01BE"/>
    <w:rsid w:val="009711DC"/>
    <w:rsid w:val="0097146B"/>
    <w:rsid w:val="00971506"/>
    <w:rsid w:val="00971C28"/>
    <w:rsid w:val="0097234D"/>
    <w:rsid w:val="009726D2"/>
    <w:rsid w:val="00972FE4"/>
    <w:rsid w:val="009730E7"/>
    <w:rsid w:val="0097324C"/>
    <w:rsid w:val="0097330E"/>
    <w:rsid w:val="00973587"/>
    <w:rsid w:val="00974DC5"/>
    <w:rsid w:val="009751BC"/>
    <w:rsid w:val="00975840"/>
    <w:rsid w:val="00975DB9"/>
    <w:rsid w:val="00976034"/>
    <w:rsid w:val="00976401"/>
    <w:rsid w:val="00976E48"/>
    <w:rsid w:val="009779AE"/>
    <w:rsid w:val="00977D00"/>
    <w:rsid w:val="00977E14"/>
    <w:rsid w:val="009803E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87B3C"/>
    <w:rsid w:val="00987C1A"/>
    <w:rsid w:val="00990520"/>
    <w:rsid w:val="0099057E"/>
    <w:rsid w:val="00990593"/>
    <w:rsid w:val="00990906"/>
    <w:rsid w:val="00990E41"/>
    <w:rsid w:val="009913F8"/>
    <w:rsid w:val="00991B40"/>
    <w:rsid w:val="00992349"/>
    <w:rsid w:val="00992A99"/>
    <w:rsid w:val="00992D26"/>
    <w:rsid w:val="00992E41"/>
    <w:rsid w:val="0099310E"/>
    <w:rsid w:val="009934A9"/>
    <w:rsid w:val="009941EC"/>
    <w:rsid w:val="00994739"/>
    <w:rsid w:val="00994F88"/>
    <w:rsid w:val="009957BE"/>
    <w:rsid w:val="00995E19"/>
    <w:rsid w:val="00995FB8"/>
    <w:rsid w:val="009962C9"/>
    <w:rsid w:val="00996B25"/>
    <w:rsid w:val="0099701B"/>
    <w:rsid w:val="0099744D"/>
    <w:rsid w:val="00997D81"/>
    <w:rsid w:val="009A01B0"/>
    <w:rsid w:val="009A0D0C"/>
    <w:rsid w:val="009A0DB0"/>
    <w:rsid w:val="009A1D73"/>
    <w:rsid w:val="009A260C"/>
    <w:rsid w:val="009A2836"/>
    <w:rsid w:val="009A36D5"/>
    <w:rsid w:val="009A3AD3"/>
    <w:rsid w:val="009A3FBF"/>
    <w:rsid w:val="009A42FE"/>
    <w:rsid w:val="009A47F9"/>
    <w:rsid w:val="009A4BE6"/>
    <w:rsid w:val="009A6184"/>
    <w:rsid w:val="009A6416"/>
    <w:rsid w:val="009A6C80"/>
    <w:rsid w:val="009A6E4A"/>
    <w:rsid w:val="009A79E0"/>
    <w:rsid w:val="009A7A21"/>
    <w:rsid w:val="009B0222"/>
    <w:rsid w:val="009B0D60"/>
    <w:rsid w:val="009B13B3"/>
    <w:rsid w:val="009B15BA"/>
    <w:rsid w:val="009B2475"/>
    <w:rsid w:val="009B2799"/>
    <w:rsid w:val="009B3C87"/>
    <w:rsid w:val="009B3FD9"/>
    <w:rsid w:val="009B43CD"/>
    <w:rsid w:val="009B4402"/>
    <w:rsid w:val="009B5276"/>
    <w:rsid w:val="009B54D7"/>
    <w:rsid w:val="009B5510"/>
    <w:rsid w:val="009B5530"/>
    <w:rsid w:val="009B58EB"/>
    <w:rsid w:val="009B5A50"/>
    <w:rsid w:val="009B6E5E"/>
    <w:rsid w:val="009C0054"/>
    <w:rsid w:val="009C02E7"/>
    <w:rsid w:val="009C0E50"/>
    <w:rsid w:val="009C1262"/>
    <w:rsid w:val="009C1BFC"/>
    <w:rsid w:val="009C1E8C"/>
    <w:rsid w:val="009C213E"/>
    <w:rsid w:val="009C21BF"/>
    <w:rsid w:val="009C21DF"/>
    <w:rsid w:val="009C2D5D"/>
    <w:rsid w:val="009C2DD2"/>
    <w:rsid w:val="009C31DE"/>
    <w:rsid w:val="009C357D"/>
    <w:rsid w:val="009C3D52"/>
    <w:rsid w:val="009C46E7"/>
    <w:rsid w:val="009C4EB2"/>
    <w:rsid w:val="009C51D5"/>
    <w:rsid w:val="009C56FA"/>
    <w:rsid w:val="009C57B6"/>
    <w:rsid w:val="009C5B86"/>
    <w:rsid w:val="009C675B"/>
    <w:rsid w:val="009C67BB"/>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E035C"/>
    <w:rsid w:val="009E0941"/>
    <w:rsid w:val="009E0D84"/>
    <w:rsid w:val="009E128E"/>
    <w:rsid w:val="009E13B0"/>
    <w:rsid w:val="009E1441"/>
    <w:rsid w:val="009E19CB"/>
    <w:rsid w:val="009E1AE6"/>
    <w:rsid w:val="009E1F03"/>
    <w:rsid w:val="009E22D2"/>
    <w:rsid w:val="009E254A"/>
    <w:rsid w:val="009E27EB"/>
    <w:rsid w:val="009E2F05"/>
    <w:rsid w:val="009E2F0F"/>
    <w:rsid w:val="009E30F4"/>
    <w:rsid w:val="009E31C6"/>
    <w:rsid w:val="009E3580"/>
    <w:rsid w:val="009E35C2"/>
    <w:rsid w:val="009E3F19"/>
    <w:rsid w:val="009E418E"/>
    <w:rsid w:val="009E419A"/>
    <w:rsid w:val="009E4444"/>
    <w:rsid w:val="009E4C48"/>
    <w:rsid w:val="009E5589"/>
    <w:rsid w:val="009E5689"/>
    <w:rsid w:val="009E588F"/>
    <w:rsid w:val="009E5AF5"/>
    <w:rsid w:val="009E5B0C"/>
    <w:rsid w:val="009E6212"/>
    <w:rsid w:val="009E627D"/>
    <w:rsid w:val="009E7121"/>
    <w:rsid w:val="009E7285"/>
    <w:rsid w:val="009E7418"/>
    <w:rsid w:val="009E74F5"/>
    <w:rsid w:val="009E7611"/>
    <w:rsid w:val="009F0126"/>
    <w:rsid w:val="009F02B1"/>
    <w:rsid w:val="009F050F"/>
    <w:rsid w:val="009F09C1"/>
    <w:rsid w:val="009F0AFD"/>
    <w:rsid w:val="009F0F46"/>
    <w:rsid w:val="009F1785"/>
    <w:rsid w:val="009F193B"/>
    <w:rsid w:val="009F2B6A"/>
    <w:rsid w:val="009F3D87"/>
    <w:rsid w:val="009F47E8"/>
    <w:rsid w:val="009F4CD1"/>
    <w:rsid w:val="009F4CFF"/>
    <w:rsid w:val="009F5A15"/>
    <w:rsid w:val="009F6437"/>
    <w:rsid w:val="009F7762"/>
    <w:rsid w:val="009F77D3"/>
    <w:rsid w:val="009F7D66"/>
    <w:rsid w:val="00A00F75"/>
    <w:rsid w:val="00A01F46"/>
    <w:rsid w:val="00A02274"/>
    <w:rsid w:val="00A02837"/>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0499"/>
    <w:rsid w:val="00A111E1"/>
    <w:rsid w:val="00A13DCB"/>
    <w:rsid w:val="00A13EC0"/>
    <w:rsid w:val="00A15067"/>
    <w:rsid w:val="00A155CB"/>
    <w:rsid w:val="00A16419"/>
    <w:rsid w:val="00A16D5A"/>
    <w:rsid w:val="00A17143"/>
    <w:rsid w:val="00A17410"/>
    <w:rsid w:val="00A2024B"/>
    <w:rsid w:val="00A20D44"/>
    <w:rsid w:val="00A2186C"/>
    <w:rsid w:val="00A22CD3"/>
    <w:rsid w:val="00A22DFE"/>
    <w:rsid w:val="00A236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B8B"/>
    <w:rsid w:val="00A33C9B"/>
    <w:rsid w:val="00A33F4E"/>
    <w:rsid w:val="00A348B6"/>
    <w:rsid w:val="00A34AB0"/>
    <w:rsid w:val="00A3525A"/>
    <w:rsid w:val="00A35405"/>
    <w:rsid w:val="00A35501"/>
    <w:rsid w:val="00A36968"/>
    <w:rsid w:val="00A36D01"/>
    <w:rsid w:val="00A37145"/>
    <w:rsid w:val="00A3752B"/>
    <w:rsid w:val="00A37F68"/>
    <w:rsid w:val="00A40439"/>
    <w:rsid w:val="00A40CB1"/>
    <w:rsid w:val="00A40CD6"/>
    <w:rsid w:val="00A40DFB"/>
    <w:rsid w:val="00A4110D"/>
    <w:rsid w:val="00A41D90"/>
    <w:rsid w:val="00A41E93"/>
    <w:rsid w:val="00A4280F"/>
    <w:rsid w:val="00A42A77"/>
    <w:rsid w:val="00A42EEF"/>
    <w:rsid w:val="00A4339B"/>
    <w:rsid w:val="00A43532"/>
    <w:rsid w:val="00A43F4E"/>
    <w:rsid w:val="00A4420A"/>
    <w:rsid w:val="00A44B5E"/>
    <w:rsid w:val="00A4506B"/>
    <w:rsid w:val="00A4528C"/>
    <w:rsid w:val="00A45541"/>
    <w:rsid w:val="00A45B56"/>
    <w:rsid w:val="00A45B7D"/>
    <w:rsid w:val="00A4648C"/>
    <w:rsid w:val="00A464C7"/>
    <w:rsid w:val="00A464FE"/>
    <w:rsid w:val="00A4669E"/>
    <w:rsid w:val="00A466FB"/>
    <w:rsid w:val="00A46776"/>
    <w:rsid w:val="00A467FB"/>
    <w:rsid w:val="00A46890"/>
    <w:rsid w:val="00A46AB2"/>
    <w:rsid w:val="00A46D75"/>
    <w:rsid w:val="00A46E4F"/>
    <w:rsid w:val="00A47952"/>
    <w:rsid w:val="00A5026F"/>
    <w:rsid w:val="00A50461"/>
    <w:rsid w:val="00A504CC"/>
    <w:rsid w:val="00A50AC8"/>
    <w:rsid w:val="00A52E06"/>
    <w:rsid w:val="00A539BC"/>
    <w:rsid w:val="00A53AFE"/>
    <w:rsid w:val="00A54DED"/>
    <w:rsid w:val="00A5620C"/>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4E75"/>
    <w:rsid w:val="00A65371"/>
    <w:rsid w:val="00A65589"/>
    <w:rsid w:val="00A65CD4"/>
    <w:rsid w:val="00A662EC"/>
    <w:rsid w:val="00A66510"/>
    <w:rsid w:val="00A67187"/>
    <w:rsid w:val="00A6753A"/>
    <w:rsid w:val="00A67EC3"/>
    <w:rsid w:val="00A710D4"/>
    <w:rsid w:val="00A71B70"/>
    <w:rsid w:val="00A720C2"/>
    <w:rsid w:val="00A7217E"/>
    <w:rsid w:val="00A72248"/>
    <w:rsid w:val="00A72AF7"/>
    <w:rsid w:val="00A7369A"/>
    <w:rsid w:val="00A739B2"/>
    <w:rsid w:val="00A74499"/>
    <w:rsid w:val="00A74C2E"/>
    <w:rsid w:val="00A75457"/>
    <w:rsid w:val="00A755DE"/>
    <w:rsid w:val="00A75AA8"/>
    <w:rsid w:val="00A760A3"/>
    <w:rsid w:val="00A768E6"/>
    <w:rsid w:val="00A76A6A"/>
    <w:rsid w:val="00A77907"/>
    <w:rsid w:val="00A8046C"/>
    <w:rsid w:val="00A807C1"/>
    <w:rsid w:val="00A808E7"/>
    <w:rsid w:val="00A80B36"/>
    <w:rsid w:val="00A80DD0"/>
    <w:rsid w:val="00A82317"/>
    <w:rsid w:val="00A82FAC"/>
    <w:rsid w:val="00A83337"/>
    <w:rsid w:val="00A83BE5"/>
    <w:rsid w:val="00A83F92"/>
    <w:rsid w:val="00A842E9"/>
    <w:rsid w:val="00A85097"/>
    <w:rsid w:val="00A853AE"/>
    <w:rsid w:val="00A85FA4"/>
    <w:rsid w:val="00A86633"/>
    <w:rsid w:val="00A86874"/>
    <w:rsid w:val="00A87182"/>
    <w:rsid w:val="00A87205"/>
    <w:rsid w:val="00A8720B"/>
    <w:rsid w:val="00A90115"/>
    <w:rsid w:val="00A904A1"/>
    <w:rsid w:val="00A906A1"/>
    <w:rsid w:val="00A90AB1"/>
    <w:rsid w:val="00A90ACC"/>
    <w:rsid w:val="00A90B75"/>
    <w:rsid w:val="00A90BE1"/>
    <w:rsid w:val="00A90E9F"/>
    <w:rsid w:val="00A918E6"/>
    <w:rsid w:val="00A91AFB"/>
    <w:rsid w:val="00A92FB2"/>
    <w:rsid w:val="00A938E6"/>
    <w:rsid w:val="00A93B69"/>
    <w:rsid w:val="00A93FE5"/>
    <w:rsid w:val="00A943B4"/>
    <w:rsid w:val="00A94E11"/>
    <w:rsid w:val="00A9520A"/>
    <w:rsid w:val="00A9537B"/>
    <w:rsid w:val="00A9542F"/>
    <w:rsid w:val="00A95DE6"/>
    <w:rsid w:val="00A969FC"/>
    <w:rsid w:val="00A96D1D"/>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1E2"/>
    <w:rsid w:val="00AA363D"/>
    <w:rsid w:val="00AA3CDB"/>
    <w:rsid w:val="00AA4560"/>
    <w:rsid w:val="00AA4A58"/>
    <w:rsid w:val="00AA5718"/>
    <w:rsid w:val="00AA5864"/>
    <w:rsid w:val="00AA5F58"/>
    <w:rsid w:val="00AA61D6"/>
    <w:rsid w:val="00AA66D3"/>
    <w:rsid w:val="00AA713E"/>
    <w:rsid w:val="00AA7933"/>
    <w:rsid w:val="00AA7B4F"/>
    <w:rsid w:val="00AA7F60"/>
    <w:rsid w:val="00AB0376"/>
    <w:rsid w:val="00AB071F"/>
    <w:rsid w:val="00AB0B0A"/>
    <w:rsid w:val="00AB1FCC"/>
    <w:rsid w:val="00AB2409"/>
    <w:rsid w:val="00AB2452"/>
    <w:rsid w:val="00AB290F"/>
    <w:rsid w:val="00AB293A"/>
    <w:rsid w:val="00AB456A"/>
    <w:rsid w:val="00AB493B"/>
    <w:rsid w:val="00AB4C63"/>
    <w:rsid w:val="00AB58A8"/>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4F5"/>
    <w:rsid w:val="00AD3CAD"/>
    <w:rsid w:val="00AD4E15"/>
    <w:rsid w:val="00AD5126"/>
    <w:rsid w:val="00AD5D2D"/>
    <w:rsid w:val="00AD5DE2"/>
    <w:rsid w:val="00AD5F18"/>
    <w:rsid w:val="00AD60D3"/>
    <w:rsid w:val="00AD6580"/>
    <w:rsid w:val="00AD6631"/>
    <w:rsid w:val="00AD6920"/>
    <w:rsid w:val="00AD6B33"/>
    <w:rsid w:val="00AD6C8E"/>
    <w:rsid w:val="00AD7033"/>
    <w:rsid w:val="00AD70A8"/>
    <w:rsid w:val="00AD7992"/>
    <w:rsid w:val="00AD7AFE"/>
    <w:rsid w:val="00AD7EFE"/>
    <w:rsid w:val="00AE0009"/>
    <w:rsid w:val="00AE2227"/>
    <w:rsid w:val="00AE2685"/>
    <w:rsid w:val="00AE29C9"/>
    <w:rsid w:val="00AE2A3B"/>
    <w:rsid w:val="00AE2E23"/>
    <w:rsid w:val="00AE2E7D"/>
    <w:rsid w:val="00AE3F89"/>
    <w:rsid w:val="00AE4A5C"/>
    <w:rsid w:val="00AE55D0"/>
    <w:rsid w:val="00AE567C"/>
    <w:rsid w:val="00AE5CE6"/>
    <w:rsid w:val="00AE6310"/>
    <w:rsid w:val="00AE66D4"/>
    <w:rsid w:val="00AE66F5"/>
    <w:rsid w:val="00AE6BB0"/>
    <w:rsid w:val="00AE6C0F"/>
    <w:rsid w:val="00AE79C1"/>
    <w:rsid w:val="00AE7C0F"/>
    <w:rsid w:val="00AF00BB"/>
    <w:rsid w:val="00AF02F9"/>
    <w:rsid w:val="00AF039E"/>
    <w:rsid w:val="00AF1285"/>
    <w:rsid w:val="00AF169F"/>
    <w:rsid w:val="00AF1918"/>
    <w:rsid w:val="00AF2B1C"/>
    <w:rsid w:val="00AF2F89"/>
    <w:rsid w:val="00AF3873"/>
    <w:rsid w:val="00AF43A8"/>
    <w:rsid w:val="00AF5C0F"/>
    <w:rsid w:val="00AF7CF9"/>
    <w:rsid w:val="00B0019B"/>
    <w:rsid w:val="00B007B6"/>
    <w:rsid w:val="00B00DF2"/>
    <w:rsid w:val="00B013AE"/>
    <w:rsid w:val="00B01737"/>
    <w:rsid w:val="00B0191E"/>
    <w:rsid w:val="00B02A98"/>
    <w:rsid w:val="00B03208"/>
    <w:rsid w:val="00B03553"/>
    <w:rsid w:val="00B03592"/>
    <w:rsid w:val="00B036A3"/>
    <w:rsid w:val="00B0389D"/>
    <w:rsid w:val="00B04AB1"/>
    <w:rsid w:val="00B04E18"/>
    <w:rsid w:val="00B05475"/>
    <w:rsid w:val="00B05903"/>
    <w:rsid w:val="00B05E23"/>
    <w:rsid w:val="00B05FA4"/>
    <w:rsid w:val="00B06A17"/>
    <w:rsid w:val="00B06ED6"/>
    <w:rsid w:val="00B0707B"/>
    <w:rsid w:val="00B0750B"/>
    <w:rsid w:val="00B07828"/>
    <w:rsid w:val="00B0786A"/>
    <w:rsid w:val="00B07D0E"/>
    <w:rsid w:val="00B07E53"/>
    <w:rsid w:val="00B10BCE"/>
    <w:rsid w:val="00B12234"/>
    <w:rsid w:val="00B12DF5"/>
    <w:rsid w:val="00B12F00"/>
    <w:rsid w:val="00B12FC7"/>
    <w:rsid w:val="00B13CF8"/>
    <w:rsid w:val="00B1513F"/>
    <w:rsid w:val="00B15201"/>
    <w:rsid w:val="00B157F6"/>
    <w:rsid w:val="00B159A0"/>
    <w:rsid w:val="00B15A77"/>
    <w:rsid w:val="00B15B52"/>
    <w:rsid w:val="00B175E8"/>
    <w:rsid w:val="00B1797A"/>
    <w:rsid w:val="00B2019B"/>
    <w:rsid w:val="00B204BD"/>
    <w:rsid w:val="00B205C5"/>
    <w:rsid w:val="00B2086D"/>
    <w:rsid w:val="00B215D9"/>
    <w:rsid w:val="00B2321B"/>
    <w:rsid w:val="00B23329"/>
    <w:rsid w:val="00B23502"/>
    <w:rsid w:val="00B23A7B"/>
    <w:rsid w:val="00B24762"/>
    <w:rsid w:val="00B24DEB"/>
    <w:rsid w:val="00B24EA4"/>
    <w:rsid w:val="00B253AB"/>
    <w:rsid w:val="00B25744"/>
    <w:rsid w:val="00B25850"/>
    <w:rsid w:val="00B26557"/>
    <w:rsid w:val="00B26A37"/>
    <w:rsid w:val="00B26A85"/>
    <w:rsid w:val="00B26E08"/>
    <w:rsid w:val="00B27B69"/>
    <w:rsid w:val="00B27D98"/>
    <w:rsid w:val="00B3000E"/>
    <w:rsid w:val="00B304F9"/>
    <w:rsid w:val="00B30738"/>
    <w:rsid w:val="00B30BE3"/>
    <w:rsid w:val="00B313CD"/>
    <w:rsid w:val="00B31EE1"/>
    <w:rsid w:val="00B31FBE"/>
    <w:rsid w:val="00B32677"/>
    <w:rsid w:val="00B33A88"/>
    <w:rsid w:val="00B33B11"/>
    <w:rsid w:val="00B34B83"/>
    <w:rsid w:val="00B34C66"/>
    <w:rsid w:val="00B34D47"/>
    <w:rsid w:val="00B34F7F"/>
    <w:rsid w:val="00B3507B"/>
    <w:rsid w:val="00B3523D"/>
    <w:rsid w:val="00B3552D"/>
    <w:rsid w:val="00B3592E"/>
    <w:rsid w:val="00B3604D"/>
    <w:rsid w:val="00B3670A"/>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5E4"/>
    <w:rsid w:val="00B43E31"/>
    <w:rsid w:val="00B4458D"/>
    <w:rsid w:val="00B449A9"/>
    <w:rsid w:val="00B44A60"/>
    <w:rsid w:val="00B44FEF"/>
    <w:rsid w:val="00B45015"/>
    <w:rsid w:val="00B4724A"/>
    <w:rsid w:val="00B47671"/>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2C6"/>
    <w:rsid w:val="00B55314"/>
    <w:rsid w:val="00B56D14"/>
    <w:rsid w:val="00B572BE"/>
    <w:rsid w:val="00B577F3"/>
    <w:rsid w:val="00B57E0A"/>
    <w:rsid w:val="00B607A1"/>
    <w:rsid w:val="00B6093A"/>
    <w:rsid w:val="00B60C33"/>
    <w:rsid w:val="00B6106B"/>
    <w:rsid w:val="00B62D08"/>
    <w:rsid w:val="00B63337"/>
    <w:rsid w:val="00B6374D"/>
    <w:rsid w:val="00B63DD6"/>
    <w:rsid w:val="00B641E3"/>
    <w:rsid w:val="00B64619"/>
    <w:rsid w:val="00B64AE9"/>
    <w:rsid w:val="00B64E9E"/>
    <w:rsid w:val="00B65687"/>
    <w:rsid w:val="00B657C7"/>
    <w:rsid w:val="00B65CBD"/>
    <w:rsid w:val="00B66066"/>
    <w:rsid w:val="00B66384"/>
    <w:rsid w:val="00B6669E"/>
    <w:rsid w:val="00B67333"/>
    <w:rsid w:val="00B67F29"/>
    <w:rsid w:val="00B70161"/>
    <w:rsid w:val="00B706F0"/>
    <w:rsid w:val="00B707C0"/>
    <w:rsid w:val="00B70CA2"/>
    <w:rsid w:val="00B72145"/>
    <w:rsid w:val="00B7244D"/>
    <w:rsid w:val="00B7267A"/>
    <w:rsid w:val="00B72693"/>
    <w:rsid w:val="00B72F96"/>
    <w:rsid w:val="00B73176"/>
    <w:rsid w:val="00B73286"/>
    <w:rsid w:val="00B73AA5"/>
    <w:rsid w:val="00B73B8A"/>
    <w:rsid w:val="00B73D89"/>
    <w:rsid w:val="00B73EC4"/>
    <w:rsid w:val="00B74751"/>
    <w:rsid w:val="00B75E12"/>
    <w:rsid w:val="00B760F4"/>
    <w:rsid w:val="00B765C6"/>
    <w:rsid w:val="00B76C45"/>
    <w:rsid w:val="00B77EB3"/>
    <w:rsid w:val="00B80343"/>
    <w:rsid w:val="00B81124"/>
    <w:rsid w:val="00B8113F"/>
    <w:rsid w:val="00B81C10"/>
    <w:rsid w:val="00B81CF1"/>
    <w:rsid w:val="00B81D97"/>
    <w:rsid w:val="00B820DC"/>
    <w:rsid w:val="00B82613"/>
    <w:rsid w:val="00B82D33"/>
    <w:rsid w:val="00B84177"/>
    <w:rsid w:val="00B8458D"/>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5FDE"/>
    <w:rsid w:val="00B960C7"/>
    <w:rsid w:val="00B9643E"/>
    <w:rsid w:val="00B975FF"/>
    <w:rsid w:val="00B97971"/>
    <w:rsid w:val="00BA0966"/>
    <w:rsid w:val="00BA2066"/>
    <w:rsid w:val="00BA2794"/>
    <w:rsid w:val="00BA3991"/>
    <w:rsid w:val="00BA3E3E"/>
    <w:rsid w:val="00BA546D"/>
    <w:rsid w:val="00BA6367"/>
    <w:rsid w:val="00BA668E"/>
    <w:rsid w:val="00BA6FAD"/>
    <w:rsid w:val="00BA70AC"/>
    <w:rsid w:val="00BA7626"/>
    <w:rsid w:val="00BA7D32"/>
    <w:rsid w:val="00BB045C"/>
    <w:rsid w:val="00BB07B8"/>
    <w:rsid w:val="00BB0D1E"/>
    <w:rsid w:val="00BB0ED0"/>
    <w:rsid w:val="00BB28EC"/>
    <w:rsid w:val="00BB304F"/>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0CC4"/>
    <w:rsid w:val="00BC1B36"/>
    <w:rsid w:val="00BC1D40"/>
    <w:rsid w:val="00BC2158"/>
    <w:rsid w:val="00BC2762"/>
    <w:rsid w:val="00BC330C"/>
    <w:rsid w:val="00BC3759"/>
    <w:rsid w:val="00BC3841"/>
    <w:rsid w:val="00BC401B"/>
    <w:rsid w:val="00BC5AA7"/>
    <w:rsid w:val="00BC655E"/>
    <w:rsid w:val="00BC6642"/>
    <w:rsid w:val="00BC78C6"/>
    <w:rsid w:val="00BC7F1F"/>
    <w:rsid w:val="00BD0600"/>
    <w:rsid w:val="00BD0C0D"/>
    <w:rsid w:val="00BD1852"/>
    <w:rsid w:val="00BD1E46"/>
    <w:rsid w:val="00BD2108"/>
    <w:rsid w:val="00BD237A"/>
    <w:rsid w:val="00BD2E2A"/>
    <w:rsid w:val="00BD2EC1"/>
    <w:rsid w:val="00BD3799"/>
    <w:rsid w:val="00BD3AA1"/>
    <w:rsid w:val="00BD3DEB"/>
    <w:rsid w:val="00BD51F7"/>
    <w:rsid w:val="00BD57F0"/>
    <w:rsid w:val="00BD5EA8"/>
    <w:rsid w:val="00BD5FE7"/>
    <w:rsid w:val="00BD60E6"/>
    <w:rsid w:val="00BD7746"/>
    <w:rsid w:val="00BD7790"/>
    <w:rsid w:val="00BE0287"/>
    <w:rsid w:val="00BE02A5"/>
    <w:rsid w:val="00BE02B4"/>
    <w:rsid w:val="00BE062D"/>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69F6"/>
    <w:rsid w:val="00BE705E"/>
    <w:rsid w:val="00BE7F24"/>
    <w:rsid w:val="00BF06E6"/>
    <w:rsid w:val="00BF0F82"/>
    <w:rsid w:val="00BF10BC"/>
    <w:rsid w:val="00BF19C5"/>
    <w:rsid w:val="00BF1FB6"/>
    <w:rsid w:val="00BF2021"/>
    <w:rsid w:val="00BF2967"/>
    <w:rsid w:val="00BF32E3"/>
    <w:rsid w:val="00BF3B5F"/>
    <w:rsid w:val="00BF4471"/>
    <w:rsid w:val="00BF49AC"/>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5CAD"/>
    <w:rsid w:val="00C05DAE"/>
    <w:rsid w:val="00C06C4E"/>
    <w:rsid w:val="00C07C86"/>
    <w:rsid w:val="00C101B6"/>
    <w:rsid w:val="00C10381"/>
    <w:rsid w:val="00C10886"/>
    <w:rsid w:val="00C10C69"/>
    <w:rsid w:val="00C1200B"/>
    <w:rsid w:val="00C123F8"/>
    <w:rsid w:val="00C12A26"/>
    <w:rsid w:val="00C12D40"/>
    <w:rsid w:val="00C12E10"/>
    <w:rsid w:val="00C12EBA"/>
    <w:rsid w:val="00C1324A"/>
    <w:rsid w:val="00C136B9"/>
    <w:rsid w:val="00C13AA8"/>
    <w:rsid w:val="00C152AD"/>
    <w:rsid w:val="00C152C5"/>
    <w:rsid w:val="00C15741"/>
    <w:rsid w:val="00C15818"/>
    <w:rsid w:val="00C158D0"/>
    <w:rsid w:val="00C1697B"/>
    <w:rsid w:val="00C16A04"/>
    <w:rsid w:val="00C16F8E"/>
    <w:rsid w:val="00C17E08"/>
    <w:rsid w:val="00C20934"/>
    <w:rsid w:val="00C20C01"/>
    <w:rsid w:val="00C20C5F"/>
    <w:rsid w:val="00C20CB5"/>
    <w:rsid w:val="00C212F8"/>
    <w:rsid w:val="00C2183D"/>
    <w:rsid w:val="00C21EC0"/>
    <w:rsid w:val="00C21FAF"/>
    <w:rsid w:val="00C2266B"/>
    <w:rsid w:val="00C23200"/>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1BA6"/>
    <w:rsid w:val="00C3550C"/>
    <w:rsid w:val="00C35D24"/>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5A4D"/>
    <w:rsid w:val="00C4760C"/>
    <w:rsid w:val="00C476ED"/>
    <w:rsid w:val="00C47732"/>
    <w:rsid w:val="00C47A87"/>
    <w:rsid w:val="00C500FF"/>
    <w:rsid w:val="00C5092C"/>
    <w:rsid w:val="00C50A74"/>
    <w:rsid w:val="00C50B1E"/>
    <w:rsid w:val="00C515E1"/>
    <w:rsid w:val="00C51A13"/>
    <w:rsid w:val="00C52652"/>
    <w:rsid w:val="00C527DC"/>
    <w:rsid w:val="00C52AC7"/>
    <w:rsid w:val="00C52D2A"/>
    <w:rsid w:val="00C5308C"/>
    <w:rsid w:val="00C53633"/>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FAF"/>
    <w:rsid w:val="00C61486"/>
    <w:rsid w:val="00C6163E"/>
    <w:rsid w:val="00C61E49"/>
    <w:rsid w:val="00C62028"/>
    <w:rsid w:val="00C62065"/>
    <w:rsid w:val="00C62965"/>
    <w:rsid w:val="00C6341D"/>
    <w:rsid w:val="00C639A7"/>
    <w:rsid w:val="00C63F84"/>
    <w:rsid w:val="00C645BF"/>
    <w:rsid w:val="00C6490D"/>
    <w:rsid w:val="00C65314"/>
    <w:rsid w:val="00C65554"/>
    <w:rsid w:val="00C65806"/>
    <w:rsid w:val="00C65C0B"/>
    <w:rsid w:val="00C66742"/>
    <w:rsid w:val="00C668EB"/>
    <w:rsid w:val="00C6703B"/>
    <w:rsid w:val="00C6747D"/>
    <w:rsid w:val="00C67679"/>
    <w:rsid w:val="00C67D3C"/>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25D"/>
    <w:rsid w:val="00C76E32"/>
    <w:rsid w:val="00C77675"/>
    <w:rsid w:val="00C77C25"/>
    <w:rsid w:val="00C77EA1"/>
    <w:rsid w:val="00C80C7A"/>
    <w:rsid w:val="00C80D59"/>
    <w:rsid w:val="00C80E46"/>
    <w:rsid w:val="00C81246"/>
    <w:rsid w:val="00C81A7E"/>
    <w:rsid w:val="00C81EDC"/>
    <w:rsid w:val="00C8200A"/>
    <w:rsid w:val="00C820AA"/>
    <w:rsid w:val="00C8287D"/>
    <w:rsid w:val="00C82963"/>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087"/>
    <w:rsid w:val="00C93B0E"/>
    <w:rsid w:val="00C93BF9"/>
    <w:rsid w:val="00C93DAF"/>
    <w:rsid w:val="00C947B6"/>
    <w:rsid w:val="00C9488D"/>
    <w:rsid w:val="00C948BB"/>
    <w:rsid w:val="00C948F1"/>
    <w:rsid w:val="00C95DAA"/>
    <w:rsid w:val="00C96B13"/>
    <w:rsid w:val="00C96E9B"/>
    <w:rsid w:val="00C96F79"/>
    <w:rsid w:val="00C97411"/>
    <w:rsid w:val="00C97C50"/>
    <w:rsid w:val="00CA0BB5"/>
    <w:rsid w:val="00CA0D73"/>
    <w:rsid w:val="00CA0DD7"/>
    <w:rsid w:val="00CA1A53"/>
    <w:rsid w:val="00CA25ED"/>
    <w:rsid w:val="00CA270E"/>
    <w:rsid w:val="00CA29BC"/>
    <w:rsid w:val="00CA2F0A"/>
    <w:rsid w:val="00CA31FD"/>
    <w:rsid w:val="00CA34AB"/>
    <w:rsid w:val="00CA35E2"/>
    <w:rsid w:val="00CA5681"/>
    <w:rsid w:val="00CA6665"/>
    <w:rsid w:val="00CA6C0C"/>
    <w:rsid w:val="00CA756D"/>
    <w:rsid w:val="00CA7A28"/>
    <w:rsid w:val="00CA7C2B"/>
    <w:rsid w:val="00CA7D54"/>
    <w:rsid w:val="00CA7DCE"/>
    <w:rsid w:val="00CB09DA"/>
    <w:rsid w:val="00CB12E0"/>
    <w:rsid w:val="00CB1BDC"/>
    <w:rsid w:val="00CB1FCF"/>
    <w:rsid w:val="00CB23DD"/>
    <w:rsid w:val="00CB2C8D"/>
    <w:rsid w:val="00CB3444"/>
    <w:rsid w:val="00CB42B0"/>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2AE9"/>
    <w:rsid w:val="00CC3575"/>
    <w:rsid w:val="00CC3D1B"/>
    <w:rsid w:val="00CC4583"/>
    <w:rsid w:val="00CC5D0C"/>
    <w:rsid w:val="00CC6071"/>
    <w:rsid w:val="00CC65C0"/>
    <w:rsid w:val="00CC732E"/>
    <w:rsid w:val="00CD066C"/>
    <w:rsid w:val="00CD0A0B"/>
    <w:rsid w:val="00CD0D8A"/>
    <w:rsid w:val="00CD105A"/>
    <w:rsid w:val="00CD1AD8"/>
    <w:rsid w:val="00CD1E72"/>
    <w:rsid w:val="00CD2E99"/>
    <w:rsid w:val="00CD32F6"/>
    <w:rsid w:val="00CD3927"/>
    <w:rsid w:val="00CD3C78"/>
    <w:rsid w:val="00CD40F3"/>
    <w:rsid w:val="00CD4BAB"/>
    <w:rsid w:val="00CD4C64"/>
    <w:rsid w:val="00CD4FA8"/>
    <w:rsid w:val="00CD5F26"/>
    <w:rsid w:val="00CD621D"/>
    <w:rsid w:val="00CD6536"/>
    <w:rsid w:val="00CD7667"/>
    <w:rsid w:val="00CE04BA"/>
    <w:rsid w:val="00CE054D"/>
    <w:rsid w:val="00CE08EE"/>
    <w:rsid w:val="00CE0B54"/>
    <w:rsid w:val="00CE0D5E"/>
    <w:rsid w:val="00CE1094"/>
    <w:rsid w:val="00CE1465"/>
    <w:rsid w:val="00CE192C"/>
    <w:rsid w:val="00CE1E58"/>
    <w:rsid w:val="00CE24CB"/>
    <w:rsid w:val="00CE2859"/>
    <w:rsid w:val="00CE39B1"/>
    <w:rsid w:val="00CE3A0F"/>
    <w:rsid w:val="00CE40EA"/>
    <w:rsid w:val="00CE4126"/>
    <w:rsid w:val="00CE43C0"/>
    <w:rsid w:val="00CE4526"/>
    <w:rsid w:val="00CE47DC"/>
    <w:rsid w:val="00CE4866"/>
    <w:rsid w:val="00CE63C6"/>
    <w:rsid w:val="00CE6507"/>
    <w:rsid w:val="00CE723E"/>
    <w:rsid w:val="00CE7EFA"/>
    <w:rsid w:val="00CE7F63"/>
    <w:rsid w:val="00CF0A2E"/>
    <w:rsid w:val="00CF1C6A"/>
    <w:rsid w:val="00CF1EAF"/>
    <w:rsid w:val="00CF20D7"/>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1C0"/>
    <w:rsid w:val="00D01307"/>
    <w:rsid w:val="00D023E6"/>
    <w:rsid w:val="00D025B1"/>
    <w:rsid w:val="00D026F3"/>
    <w:rsid w:val="00D02D6E"/>
    <w:rsid w:val="00D034E1"/>
    <w:rsid w:val="00D0419A"/>
    <w:rsid w:val="00D04A9C"/>
    <w:rsid w:val="00D04E65"/>
    <w:rsid w:val="00D053AD"/>
    <w:rsid w:val="00D05417"/>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4C6"/>
    <w:rsid w:val="00D16B23"/>
    <w:rsid w:val="00D17231"/>
    <w:rsid w:val="00D173A6"/>
    <w:rsid w:val="00D200A6"/>
    <w:rsid w:val="00D20519"/>
    <w:rsid w:val="00D209E0"/>
    <w:rsid w:val="00D20DAF"/>
    <w:rsid w:val="00D22B2A"/>
    <w:rsid w:val="00D2369F"/>
    <w:rsid w:val="00D2429A"/>
    <w:rsid w:val="00D24CEA"/>
    <w:rsid w:val="00D254DC"/>
    <w:rsid w:val="00D25815"/>
    <w:rsid w:val="00D25858"/>
    <w:rsid w:val="00D260F8"/>
    <w:rsid w:val="00D26129"/>
    <w:rsid w:val="00D263A4"/>
    <w:rsid w:val="00D26445"/>
    <w:rsid w:val="00D26636"/>
    <w:rsid w:val="00D305E3"/>
    <w:rsid w:val="00D30E10"/>
    <w:rsid w:val="00D32EDB"/>
    <w:rsid w:val="00D331C3"/>
    <w:rsid w:val="00D33F1D"/>
    <w:rsid w:val="00D33F7C"/>
    <w:rsid w:val="00D3482B"/>
    <w:rsid w:val="00D35EA5"/>
    <w:rsid w:val="00D36968"/>
    <w:rsid w:val="00D36AFB"/>
    <w:rsid w:val="00D37236"/>
    <w:rsid w:val="00D375CE"/>
    <w:rsid w:val="00D376B0"/>
    <w:rsid w:val="00D379F2"/>
    <w:rsid w:val="00D37B4F"/>
    <w:rsid w:val="00D402F6"/>
    <w:rsid w:val="00D40679"/>
    <w:rsid w:val="00D40837"/>
    <w:rsid w:val="00D408FE"/>
    <w:rsid w:val="00D4097A"/>
    <w:rsid w:val="00D40B1D"/>
    <w:rsid w:val="00D40B5E"/>
    <w:rsid w:val="00D40FDA"/>
    <w:rsid w:val="00D41104"/>
    <w:rsid w:val="00D41201"/>
    <w:rsid w:val="00D41202"/>
    <w:rsid w:val="00D4123A"/>
    <w:rsid w:val="00D4201C"/>
    <w:rsid w:val="00D4237F"/>
    <w:rsid w:val="00D4261F"/>
    <w:rsid w:val="00D438D3"/>
    <w:rsid w:val="00D4405F"/>
    <w:rsid w:val="00D440F4"/>
    <w:rsid w:val="00D4468F"/>
    <w:rsid w:val="00D44E66"/>
    <w:rsid w:val="00D46CCA"/>
    <w:rsid w:val="00D47C16"/>
    <w:rsid w:val="00D5070C"/>
    <w:rsid w:val="00D50890"/>
    <w:rsid w:val="00D50C12"/>
    <w:rsid w:val="00D510CF"/>
    <w:rsid w:val="00D51952"/>
    <w:rsid w:val="00D51E00"/>
    <w:rsid w:val="00D51F78"/>
    <w:rsid w:val="00D5283F"/>
    <w:rsid w:val="00D5286F"/>
    <w:rsid w:val="00D52AD9"/>
    <w:rsid w:val="00D52BFC"/>
    <w:rsid w:val="00D53109"/>
    <w:rsid w:val="00D5337B"/>
    <w:rsid w:val="00D536A4"/>
    <w:rsid w:val="00D5375D"/>
    <w:rsid w:val="00D53941"/>
    <w:rsid w:val="00D54F88"/>
    <w:rsid w:val="00D550A9"/>
    <w:rsid w:val="00D55434"/>
    <w:rsid w:val="00D55AE6"/>
    <w:rsid w:val="00D56BA7"/>
    <w:rsid w:val="00D56CD1"/>
    <w:rsid w:val="00D570AA"/>
    <w:rsid w:val="00D573E5"/>
    <w:rsid w:val="00D57814"/>
    <w:rsid w:val="00D57A33"/>
    <w:rsid w:val="00D603DD"/>
    <w:rsid w:val="00D6048B"/>
    <w:rsid w:val="00D60745"/>
    <w:rsid w:val="00D60EEB"/>
    <w:rsid w:val="00D63013"/>
    <w:rsid w:val="00D6387B"/>
    <w:rsid w:val="00D640CB"/>
    <w:rsid w:val="00D644F5"/>
    <w:rsid w:val="00D64617"/>
    <w:rsid w:val="00D65BA8"/>
    <w:rsid w:val="00D65D4C"/>
    <w:rsid w:val="00D6605C"/>
    <w:rsid w:val="00D666F2"/>
    <w:rsid w:val="00D67582"/>
    <w:rsid w:val="00D67796"/>
    <w:rsid w:val="00D67A8F"/>
    <w:rsid w:val="00D70A08"/>
    <w:rsid w:val="00D70C56"/>
    <w:rsid w:val="00D71378"/>
    <w:rsid w:val="00D71834"/>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AF3"/>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6ADA"/>
    <w:rsid w:val="00D86CFD"/>
    <w:rsid w:val="00D87443"/>
    <w:rsid w:val="00D874DF"/>
    <w:rsid w:val="00D9025E"/>
    <w:rsid w:val="00D90AA4"/>
    <w:rsid w:val="00D91811"/>
    <w:rsid w:val="00D92016"/>
    <w:rsid w:val="00D922BB"/>
    <w:rsid w:val="00D92BBE"/>
    <w:rsid w:val="00D93A0F"/>
    <w:rsid w:val="00D93E44"/>
    <w:rsid w:val="00D9409B"/>
    <w:rsid w:val="00D9415C"/>
    <w:rsid w:val="00D9419E"/>
    <w:rsid w:val="00D94C10"/>
    <w:rsid w:val="00D94CF6"/>
    <w:rsid w:val="00D95982"/>
    <w:rsid w:val="00D964D5"/>
    <w:rsid w:val="00D966B8"/>
    <w:rsid w:val="00D96D73"/>
    <w:rsid w:val="00D9716A"/>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A7BFD"/>
    <w:rsid w:val="00DB05E9"/>
    <w:rsid w:val="00DB0615"/>
    <w:rsid w:val="00DB1CD6"/>
    <w:rsid w:val="00DB1CFE"/>
    <w:rsid w:val="00DB2EFC"/>
    <w:rsid w:val="00DB33A0"/>
    <w:rsid w:val="00DB38A9"/>
    <w:rsid w:val="00DB3A47"/>
    <w:rsid w:val="00DB3AD3"/>
    <w:rsid w:val="00DB4235"/>
    <w:rsid w:val="00DB452D"/>
    <w:rsid w:val="00DB557E"/>
    <w:rsid w:val="00DB604C"/>
    <w:rsid w:val="00DB6465"/>
    <w:rsid w:val="00DB6BAE"/>
    <w:rsid w:val="00DB71E9"/>
    <w:rsid w:val="00DB74EE"/>
    <w:rsid w:val="00DB77EB"/>
    <w:rsid w:val="00DB77EE"/>
    <w:rsid w:val="00DC00BD"/>
    <w:rsid w:val="00DC06DD"/>
    <w:rsid w:val="00DC15AB"/>
    <w:rsid w:val="00DC22E1"/>
    <w:rsid w:val="00DC27D7"/>
    <w:rsid w:val="00DC289C"/>
    <w:rsid w:val="00DC2AA2"/>
    <w:rsid w:val="00DC391B"/>
    <w:rsid w:val="00DC3C42"/>
    <w:rsid w:val="00DC4B5F"/>
    <w:rsid w:val="00DC51C4"/>
    <w:rsid w:val="00DC5354"/>
    <w:rsid w:val="00DC5670"/>
    <w:rsid w:val="00DC6113"/>
    <w:rsid w:val="00DC711A"/>
    <w:rsid w:val="00DC7148"/>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36E"/>
    <w:rsid w:val="00DD63EA"/>
    <w:rsid w:val="00DD6BCB"/>
    <w:rsid w:val="00DD7832"/>
    <w:rsid w:val="00DD7F58"/>
    <w:rsid w:val="00DE0EFC"/>
    <w:rsid w:val="00DE10B9"/>
    <w:rsid w:val="00DE15F9"/>
    <w:rsid w:val="00DE1A27"/>
    <w:rsid w:val="00DE2771"/>
    <w:rsid w:val="00DE2D3E"/>
    <w:rsid w:val="00DE30E1"/>
    <w:rsid w:val="00DE3392"/>
    <w:rsid w:val="00DE37A0"/>
    <w:rsid w:val="00DE37AD"/>
    <w:rsid w:val="00DE3DBB"/>
    <w:rsid w:val="00DE3FBE"/>
    <w:rsid w:val="00DE5978"/>
    <w:rsid w:val="00DE5C38"/>
    <w:rsid w:val="00DE640B"/>
    <w:rsid w:val="00DE6DA4"/>
    <w:rsid w:val="00DE7E37"/>
    <w:rsid w:val="00DE7E98"/>
    <w:rsid w:val="00DE7F7A"/>
    <w:rsid w:val="00DF0186"/>
    <w:rsid w:val="00DF032F"/>
    <w:rsid w:val="00DF0F31"/>
    <w:rsid w:val="00DF0FAA"/>
    <w:rsid w:val="00DF146E"/>
    <w:rsid w:val="00DF15B6"/>
    <w:rsid w:val="00DF1B80"/>
    <w:rsid w:val="00DF2B23"/>
    <w:rsid w:val="00DF3DD5"/>
    <w:rsid w:val="00DF42F3"/>
    <w:rsid w:val="00DF446D"/>
    <w:rsid w:val="00DF50A7"/>
    <w:rsid w:val="00DF574A"/>
    <w:rsid w:val="00DF63EF"/>
    <w:rsid w:val="00DF6DE6"/>
    <w:rsid w:val="00DF7185"/>
    <w:rsid w:val="00DF7649"/>
    <w:rsid w:val="00DF76D5"/>
    <w:rsid w:val="00E013DA"/>
    <w:rsid w:val="00E013EA"/>
    <w:rsid w:val="00E01820"/>
    <w:rsid w:val="00E0243A"/>
    <w:rsid w:val="00E02463"/>
    <w:rsid w:val="00E025DA"/>
    <w:rsid w:val="00E02C28"/>
    <w:rsid w:val="00E031F6"/>
    <w:rsid w:val="00E03593"/>
    <w:rsid w:val="00E04A65"/>
    <w:rsid w:val="00E04DB4"/>
    <w:rsid w:val="00E0518F"/>
    <w:rsid w:val="00E0522D"/>
    <w:rsid w:val="00E052E0"/>
    <w:rsid w:val="00E0541F"/>
    <w:rsid w:val="00E0576C"/>
    <w:rsid w:val="00E05B75"/>
    <w:rsid w:val="00E0629D"/>
    <w:rsid w:val="00E07FAB"/>
    <w:rsid w:val="00E10432"/>
    <w:rsid w:val="00E11063"/>
    <w:rsid w:val="00E11A67"/>
    <w:rsid w:val="00E120A4"/>
    <w:rsid w:val="00E12EA9"/>
    <w:rsid w:val="00E13521"/>
    <w:rsid w:val="00E13993"/>
    <w:rsid w:val="00E13B9F"/>
    <w:rsid w:val="00E14C6D"/>
    <w:rsid w:val="00E15594"/>
    <w:rsid w:val="00E15728"/>
    <w:rsid w:val="00E15858"/>
    <w:rsid w:val="00E15B37"/>
    <w:rsid w:val="00E15B89"/>
    <w:rsid w:val="00E15C9D"/>
    <w:rsid w:val="00E15FD0"/>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6CC"/>
    <w:rsid w:val="00E319EC"/>
    <w:rsid w:val="00E31EEB"/>
    <w:rsid w:val="00E324DF"/>
    <w:rsid w:val="00E326C3"/>
    <w:rsid w:val="00E34810"/>
    <w:rsid w:val="00E34AE8"/>
    <w:rsid w:val="00E35A29"/>
    <w:rsid w:val="00E36366"/>
    <w:rsid w:val="00E37672"/>
    <w:rsid w:val="00E37A81"/>
    <w:rsid w:val="00E40910"/>
    <w:rsid w:val="00E410BA"/>
    <w:rsid w:val="00E4212A"/>
    <w:rsid w:val="00E4263F"/>
    <w:rsid w:val="00E42FB1"/>
    <w:rsid w:val="00E434BA"/>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01E"/>
    <w:rsid w:val="00E56106"/>
    <w:rsid w:val="00E56965"/>
    <w:rsid w:val="00E56993"/>
    <w:rsid w:val="00E56B26"/>
    <w:rsid w:val="00E56BE0"/>
    <w:rsid w:val="00E56C5E"/>
    <w:rsid w:val="00E578F6"/>
    <w:rsid w:val="00E605B0"/>
    <w:rsid w:val="00E6065E"/>
    <w:rsid w:val="00E60EE5"/>
    <w:rsid w:val="00E60FD6"/>
    <w:rsid w:val="00E612E5"/>
    <w:rsid w:val="00E615BA"/>
    <w:rsid w:val="00E622B1"/>
    <w:rsid w:val="00E63A58"/>
    <w:rsid w:val="00E65222"/>
    <w:rsid w:val="00E65995"/>
    <w:rsid w:val="00E65C1A"/>
    <w:rsid w:val="00E65F33"/>
    <w:rsid w:val="00E6614A"/>
    <w:rsid w:val="00E66BB3"/>
    <w:rsid w:val="00E67FFA"/>
    <w:rsid w:val="00E70787"/>
    <w:rsid w:val="00E71C13"/>
    <w:rsid w:val="00E71C36"/>
    <w:rsid w:val="00E72A27"/>
    <w:rsid w:val="00E73C4D"/>
    <w:rsid w:val="00E743B6"/>
    <w:rsid w:val="00E74E22"/>
    <w:rsid w:val="00E754C1"/>
    <w:rsid w:val="00E754FB"/>
    <w:rsid w:val="00E757F7"/>
    <w:rsid w:val="00E7616C"/>
    <w:rsid w:val="00E762EF"/>
    <w:rsid w:val="00E763A7"/>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6999"/>
    <w:rsid w:val="00E8757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ABC"/>
    <w:rsid w:val="00E96E2C"/>
    <w:rsid w:val="00E97203"/>
    <w:rsid w:val="00E97783"/>
    <w:rsid w:val="00E97837"/>
    <w:rsid w:val="00EA02B8"/>
    <w:rsid w:val="00EA0392"/>
    <w:rsid w:val="00EA094F"/>
    <w:rsid w:val="00EA1525"/>
    <w:rsid w:val="00EA1B17"/>
    <w:rsid w:val="00EA1B9C"/>
    <w:rsid w:val="00EA1C54"/>
    <w:rsid w:val="00EA1D43"/>
    <w:rsid w:val="00EA2D78"/>
    <w:rsid w:val="00EA3370"/>
    <w:rsid w:val="00EA34B3"/>
    <w:rsid w:val="00EA433D"/>
    <w:rsid w:val="00EA43F9"/>
    <w:rsid w:val="00EA461F"/>
    <w:rsid w:val="00EA5EFD"/>
    <w:rsid w:val="00EA61F9"/>
    <w:rsid w:val="00EA6EEB"/>
    <w:rsid w:val="00EA7120"/>
    <w:rsid w:val="00EA7931"/>
    <w:rsid w:val="00EA7C0E"/>
    <w:rsid w:val="00EB0590"/>
    <w:rsid w:val="00EB1569"/>
    <w:rsid w:val="00EB1ACB"/>
    <w:rsid w:val="00EB1BA0"/>
    <w:rsid w:val="00EB1BBB"/>
    <w:rsid w:val="00EB281F"/>
    <w:rsid w:val="00EB3961"/>
    <w:rsid w:val="00EB3D57"/>
    <w:rsid w:val="00EB3E64"/>
    <w:rsid w:val="00EB466D"/>
    <w:rsid w:val="00EB46CC"/>
    <w:rsid w:val="00EB58AE"/>
    <w:rsid w:val="00EB5F9A"/>
    <w:rsid w:val="00EB7E44"/>
    <w:rsid w:val="00EC0496"/>
    <w:rsid w:val="00EC06BB"/>
    <w:rsid w:val="00EC0BE6"/>
    <w:rsid w:val="00EC1833"/>
    <w:rsid w:val="00EC2024"/>
    <w:rsid w:val="00EC21F1"/>
    <w:rsid w:val="00EC2379"/>
    <w:rsid w:val="00EC2F7E"/>
    <w:rsid w:val="00EC311A"/>
    <w:rsid w:val="00EC393D"/>
    <w:rsid w:val="00EC39BB"/>
    <w:rsid w:val="00EC5158"/>
    <w:rsid w:val="00EC52EB"/>
    <w:rsid w:val="00EC5305"/>
    <w:rsid w:val="00EC5F70"/>
    <w:rsid w:val="00EC5FB4"/>
    <w:rsid w:val="00EC64DF"/>
    <w:rsid w:val="00EC6B04"/>
    <w:rsid w:val="00EC735F"/>
    <w:rsid w:val="00EC78A1"/>
    <w:rsid w:val="00EC7F2E"/>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D36"/>
    <w:rsid w:val="00EE2C4F"/>
    <w:rsid w:val="00EE2FE7"/>
    <w:rsid w:val="00EE37E5"/>
    <w:rsid w:val="00EE3FFD"/>
    <w:rsid w:val="00EE43B9"/>
    <w:rsid w:val="00EE477D"/>
    <w:rsid w:val="00EE5D6C"/>
    <w:rsid w:val="00EE61B1"/>
    <w:rsid w:val="00EE63E6"/>
    <w:rsid w:val="00EE65A8"/>
    <w:rsid w:val="00EE69A6"/>
    <w:rsid w:val="00EE6FF9"/>
    <w:rsid w:val="00EE70D1"/>
    <w:rsid w:val="00EE76A9"/>
    <w:rsid w:val="00EE7B57"/>
    <w:rsid w:val="00EE7F24"/>
    <w:rsid w:val="00EE7FA7"/>
    <w:rsid w:val="00EF0191"/>
    <w:rsid w:val="00EF0555"/>
    <w:rsid w:val="00EF0AD9"/>
    <w:rsid w:val="00EF0E47"/>
    <w:rsid w:val="00EF19C9"/>
    <w:rsid w:val="00EF21C3"/>
    <w:rsid w:val="00EF25CA"/>
    <w:rsid w:val="00EF272B"/>
    <w:rsid w:val="00EF47C7"/>
    <w:rsid w:val="00EF59A2"/>
    <w:rsid w:val="00EF5A32"/>
    <w:rsid w:val="00EF5B80"/>
    <w:rsid w:val="00EF6954"/>
    <w:rsid w:val="00F00766"/>
    <w:rsid w:val="00F00BEB"/>
    <w:rsid w:val="00F00CE2"/>
    <w:rsid w:val="00F00D60"/>
    <w:rsid w:val="00F01256"/>
    <w:rsid w:val="00F01450"/>
    <w:rsid w:val="00F01535"/>
    <w:rsid w:val="00F0168B"/>
    <w:rsid w:val="00F02FBE"/>
    <w:rsid w:val="00F03143"/>
    <w:rsid w:val="00F033EF"/>
    <w:rsid w:val="00F045A5"/>
    <w:rsid w:val="00F050D0"/>
    <w:rsid w:val="00F05760"/>
    <w:rsid w:val="00F05AE7"/>
    <w:rsid w:val="00F05B87"/>
    <w:rsid w:val="00F0620A"/>
    <w:rsid w:val="00F062AE"/>
    <w:rsid w:val="00F064CD"/>
    <w:rsid w:val="00F06591"/>
    <w:rsid w:val="00F0679A"/>
    <w:rsid w:val="00F06D95"/>
    <w:rsid w:val="00F075CB"/>
    <w:rsid w:val="00F07730"/>
    <w:rsid w:val="00F10C10"/>
    <w:rsid w:val="00F11A01"/>
    <w:rsid w:val="00F120C5"/>
    <w:rsid w:val="00F12720"/>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3EA"/>
    <w:rsid w:val="00F2298E"/>
    <w:rsid w:val="00F22AD5"/>
    <w:rsid w:val="00F238C6"/>
    <w:rsid w:val="00F23E3E"/>
    <w:rsid w:val="00F24517"/>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3109B"/>
    <w:rsid w:val="00F32190"/>
    <w:rsid w:val="00F323E5"/>
    <w:rsid w:val="00F32EB8"/>
    <w:rsid w:val="00F3317A"/>
    <w:rsid w:val="00F3423B"/>
    <w:rsid w:val="00F343E8"/>
    <w:rsid w:val="00F349F2"/>
    <w:rsid w:val="00F3680A"/>
    <w:rsid w:val="00F37392"/>
    <w:rsid w:val="00F37B13"/>
    <w:rsid w:val="00F401B1"/>
    <w:rsid w:val="00F40A10"/>
    <w:rsid w:val="00F41F34"/>
    <w:rsid w:val="00F41F96"/>
    <w:rsid w:val="00F42022"/>
    <w:rsid w:val="00F42AEA"/>
    <w:rsid w:val="00F43148"/>
    <w:rsid w:val="00F43AAD"/>
    <w:rsid w:val="00F44085"/>
    <w:rsid w:val="00F44613"/>
    <w:rsid w:val="00F4537E"/>
    <w:rsid w:val="00F454D0"/>
    <w:rsid w:val="00F45BAC"/>
    <w:rsid w:val="00F466A4"/>
    <w:rsid w:val="00F467DA"/>
    <w:rsid w:val="00F46905"/>
    <w:rsid w:val="00F4713C"/>
    <w:rsid w:val="00F472A3"/>
    <w:rsid w:val="00F472CD"/>
    <w:rsid w:val="00F476C9"/>
    <w:rsid w:val="00F47A26"/>
    <w:rsid w:val="00F50CBD"/>
    <w:rsid w:val="00F50F2A"/>
    <w:rsid w:val="00F51E5B"/>
    <w:rsid w:val="00F520D7"/>
    <w:rsid w:val="00F532E8"/>
    <w:rsid w:val="00F53496"/>
    <w:rsid w:val="00F53866"/>
    <w:rsid w:val="00F53DF1"/>
    <w:rsid w:val="00F5422E"/>
    <w:rsid w:val="00F5529C"/>
    <w:rsid w:val="00F55AF3"/>
    <w:rsid w:val="00F56246"/>
    <w:rsid w:val="00F56CC9"/>
    <w:rsid w:val="00F56CF4"/>
    <w:rsid w:val="00F5715A"/>
    <w:rsid w:val="00F577A4"/>
    <w:rsid w:val="00F57B4D"/>
    <w:rsid w:val="00F57C83"/>
    <w:rsid w:val="00F61CFF"/>
    <w:rsid w:val="00F62812"/>
    <w:rsid w:val="00F6365F"/>
    <w:rsid w:val="00F637C2"/>
    <w:rsid w:val="00F63DEC"/>
    <w:rsid w:val="00F640E7"/>
    <w:rsid w:val="00F64109"/>
    <w:rsid w:val="00F645F7"/>
    <w:rsid w:val="00F64FF0"/>
    <w:rsid w:val="00F65194"/>
    <w:rsid w:val="00F6553E"/>
    <w:rsid w:val="00F65631"/>
    <w:rsid w:val="00F658A1"/>
    <w:rsid w:val="00F65B7A"/>
    <w:rsid w:val="00F65FFC"/>
    <w:rsid w:val="00F66775"/>
    <w:rsid w:val="00F669B1"/>
    <w:rsid w:val="00F66BB4"/>
    <w:rsid w:val="00F66D26"/>
    <w:rsid w:val="00F671DB"/>
    <w:rsid w:val="00F679DA"/>
    <w:rsid w:val="00F67D48"/>
    <w:rsid w:val="00F71595"/>
    <w:rsid w:val="00F71FA3"/>
    <w:rsid w:val="00F73D49"/>
    <w:rsid w:val="00F7434C"/>
    <w:rsid w:val="00F74F40"/>
    <w:rsid w:val="00F75642"/>
    <w:rsid w:val="00F7670E"/>
    <w:rsid w:val="00F769A8"/>
    <w:rsid w:val="00F7762C"/>
    <w:rsid w:val="00F776C4"/>
    <w:rsid w:val="00F8039C"/>
    <w:rsid w:val="00F81992"/>
    <w:rsid w:val="00F81FBD"/>
    <w:rsid w:val="00F8206E"/>
    <w:rsid w:val="00F82112"/>
    <w:rsid w:val="00F8297B"/>
    <w:rsid w:val="00F82E26"/>
    <w:rsid w:val="00F83613"/>
    <w:rsid w:val="00F8381F"/>
    <w:rsid w:val="00F83970"/>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15"/>
    <w:rsid w:val="00FB028E"/>
    <w:rsid w:val="00FB03A1"/>
    <w:rsid w:val="00FB09AD"/>
    <w:rsid w:val="00FB18B4"/>
    <w:rsid w:val="00FB1C7D"/>
    <w:rsid w:val="00FB2379"/>
    <w:rsid w:val="00FB2750"/>
    <w:rsid w:val="00FB281A"/>
    <w:rsid w:val="00FB3106"/>
    <w:rsid w:val="00FB3C44"/>
    <w:rsid w:val="00FB42B3"/>
    <w:rsid w:val="00FB484F"/>
    <w:rsid w:val="00FB52C9"/>
    <w:rsid w:val="00FB53A8"/>
    <w:rsid w:val="00FB5F8E"/>
    <w:rsid w:val="00FB66B2"/>
    <w:rsid w:val="00FB6B34"/>
    <w:rsid w:val="00FB6E6C"/>
    <w:rsid w:val="00FB7656"/>
    <w:rsid w:val="00FB7E32"/>
    <w:rsid w:val="00FB7FBA"/>
    <w:rsid w:val="00FC013E"/>
    <w:rsid w:val="00FC02B3"/>
    <w:rsid w:val="00FC0C0E"/>
    <w:rsid w:val="00FC0E2B"/>
    <w:rsid w:val="00FC0F10"/>
    <w:rsid w:val="00FC1034"/>
    <w:rsid w:val="00FC17AA"/>
    <w:rsid w:val="00FC19E5"/>
    <w:rsid w:val="00FC211F"/>
    <w:rsid w:val="00FC23B9"/>
    <w:rsid w:val="00FC2CCC"/>
    <w:rsid w:val="00FC2EC7"/>
    <w:rsid w:val="00FC3AEE"/>
    <w:rsid w:val="00FC3E0D"/>
    <w:rsid w:val="00FC3E4F"/>
    <w:rsid w:val="00FC4AD8"/>
    <w:rsid w:val="00FC55E5"/>
    <w:rsid w:val="00FC57BB"/>
    <w:rsid w:val="00FC59C4"/>
    <w:rsid w:val="00FC604E"/>
    <w:rsid w:val="00FC6451"/>
    <w:rsid w:val="00FC6587"/>
    <w:rsid w:val="00FC6FA9"/>
    <w:rsid w:val="00FC7BA3"/>
    <w:rsid w:val="00FD1169"/>
    <w:rsid w:val="00FD15A1"/>
    <w:rsid w:val="00FD1653"/>
    <w:rsid w:val="00FD23D1"/>
    <w:rsid w:val="00FD292D"/>
    <w:rsid w:val="00FD294C"/>
    <w:rsid w:val="00FD2BAF"/>
    <w:rsid w:val="00FD2E86"/>
    <w:rsid w:val="00FD3663"/>
    <w:rsid w:val="00FD3BCE"/>
    <w:rsid w:val="00FD3D0B"/>
    <w:rsid w:val="00FD409B"/>
    <w:rsid w:val="00FD4C08"/>
    <w:rsid w:val="00FD5B72"/>
    <w:rsid w:val="00FD5F2D"/>
    <w:rsid w:val="00FD60EC"/>
    <w:rsid w:val="00FD66BB"/>
    <w:rsid w:val="00FD6C31"/>
    <w:rsid w:val="00FD703E"/>
    <w:rsid w:val="00FD7041"/>
    <w:rsid w:val="00FD7B0A"/>
    <w:rsid w:val="00FD7CCC"/>
    <w:rsid w:val="00FE002E"/>
    <w:rsid w:val="00FE049A"/>
    <w:rsid w:val="00FE06D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EF"/>
    <w:rsid w:val="00FF1692"/>
    <w:rsid w:val="00FF16F2"/>
    <w:rsid w:val="00FF1A3D"/>
    <w:rsid w:val="00FF1E70"/>
    <w:rsid w:val="00FF2046"/>
    <w:rsid w:val="00FF230C"/>
    <w:rsid w:val="00FF24A1"/>
    <w:rsid w:val="00FF26E4"/>
    <w:rsid w:val="00FF2B5B"/>
    <w:rsid w:val="00FF35D1"/>
    <w:rsid w:val="00FF3D60"/>
    <w:rsid w:val="00FF556E"/>
    <w:rsid w:val="00FF560E"/>
    <w:rsid w:val="00FF60E0"/>
    <w:rsid w:val="00FF6718"/>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D46"/>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B2D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2D46"/>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7"/>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8"/>
      </w:numPr>
    </w:pPr>
  </w:style>
  <w:style w:type="character" w:customStyle="1" w:styleId="fontstyle01">
    <w:name w:val="fontstyle01"/>
    <w:basedOn w:val="DefaultParagraphFont"/>
    <w:rsid w:val="00AA31E2"/>
    <w:rPr>
      <w:rFonts w:ascii="ArialMT" w:hAnsi="ArialMT" w:hint="default"/>
      <w:b w:val="0"/>
      <w:bCs w:val="0"/>
      <w:i w:val="0"/>
      <w:iCs w:val="0"/>
      <w:color w:val="000000"/>
      <w:sz w:val="24"/>
      <w:szCs w:val="24"/>
    </w:rPr>
  </w:style>
  <w:style w:type="character" w:customStyle="1" w:styleId="fontstyle21">
    <w:name w:val="fontstyle21"/>
    <w:basedOn w:val="DefaultParagraphFont"/>
    <w:rsid w:val="00AA31E2"/>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AA31E2"/>
    <w:rPr>
      <w:rFonts w:ascii="Arial-BoldMT" w:hAnsi="Arial-BoldMT" w:hint="default"/>
      <w:b/>
      <w:bCs/>
      <w:i w:val="0"/>
      <w:iCs w:val="0"/>
      <w:color w:val="000000"/>
      <w:sz w:val="18"/>
      <w:szCs w:val="18"/>
    </w:rPr>
  </w:style>
  <w:style w:type="character" w:customStyle="1" w:styleId="fontstyle41">
    <w:name w:val="fontstyle41"/>
    <w:basedOn w:val="DefaultParagraphFont"/>
    <w:rsid w:val="00AA31E2"/>
    <w:rPr>
      <w:rFonts w:ascii="Arial-BoldItalicMT" w:hAnsi="Arial-BoldItalicMT" w:hint="default"/>
      <w:b/>
      <w:bCs/>
      <w:i/>
      <w:iCs/>
      <w:color w:val="000000"/>
      <w:sz w:val="18"/>
      <w:szCs w:val="18"/>
    </w:rPr>
  </w:style>
  <w:style w:type="paragraph" w:customStyle="1" w:styleId="noindent">
    <w:name w:val="noindent"/>
    <w:basedOn w:val="Normal"/>
    <w:rsid w:val="00AA31E2"/>
    <w:pPr>
      <w:spacing w:before="100" w:beforeAutospacing="1" w:after="100" w:afterAutospacing="1"/>
    </w:pPr>
    <w:rPr>
      <w:rFonts w:ascii="SimSun" w:eastAsia="SimSun" w:hAnsi="SimSun" w:cs="SimSun"/>
      <w:sz w:val="24"/>
      <w:szCs w:val="24"/>
    </w:rPr>
  </w:style>
  <w:style w:type="character" w:customStyle="1" w:styleId="TALChar">
    <w:name w:val="TAL Char"/>
    <w:qFormat/>
    <w:locked/>
    <w:rsid w:val="008A43A6"/>
    <w:rPr>
      <w:rFonts w:ascii="Arial" w:eastAsia="Times New Roman"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7695689">
      <w:bodyDiv w:val="1"/>
      <w:marLeft w:val="0"/>
      <w:marRight w:val="0"/>
      <w:marTop w:val="0"/>
      <w:marBottom w:val="0"/>
      <w:divBdr>
        <w:top w:val="none" w:sz="0" w:space="0" w:color="auto"/>
        <w:left w:val="none" w:sz="0" w:space="0" w:color="auto"/>
        <w:bottom w:val="none" w:sz="0" w:space="0" w:color="auto"/>
        <w:right w:val="none" w:sz="0" w:space="0" w:color="auto"/>
      </w:divBdr>
      <w:divsChild>
        <w:div w:id="398867890">
          <w:marLeft w:val="547"/>
          <w:marRight w:val="0"/>
          <w:marTop w:val="106"/>
          <w:marBottom w:val="0"/>
          <w:divBdr>
            <w:top w:val="none" w:sz="0" w:space="0" w:color="auto"/>
            <w:left w:val="none" w:sz="0" w:space="0" w:color="auto"/>
            <w:bottom w:val="none" w:sz="0" w:space="0" w:color="auto"/>
            <w:right w:val="none" w:sz="0" w:space="0" w:color="auto"/>
          </w:divBdr>
        </w:div>
        <w:div w:id="1937905230">
          <w:marLeft w:val="1166"/>
          <w:marRight w:val="0"/>
          <w:marTop w:val="96"/>
          <w:marBottom w:val="0"/>
          <w:divBdr>
            <w:top w:val="none" w:sz="0" w:space="0" w:color="auto"/>
            <w:left w:val="none" w:sz="0" w:space="0" w:color="auto"/>
            <w:bottom w:val="none" w:sz="0" w:space="0" w:color="auto"/>
            <w:right w:val="none" w:sz="0" w:space="0" w:color="auto"/>
          </w:divBdr>
        </w:div>
        <w:div w:id="815027771">
          <w:marLeft w:val="1166"/>
          <w:marRight w:val="0"/>
          <w:marTop w:val="96"/>
          <w:marBottom w:val="0"/>
          <w:divBdr>
            <w:top w:val="none" w:sz="0" w:space="0" w:color="auto"/>
            <w:left w:val="none" w:sz="0" w:space="0" w:color="auto"/>
            <w:bottom w:val="none" w:sz="0" w:space="0" w:color="auto"/>
            <w:right w:val="none" w:sz="0" w:space="0" w:color="auto"/>
          </w:divBdr>
        </w:div>
        <w:div w:id="308704547">
          <w:marLeft w:val="1800"/>
          <w:marRight w:val="0"/>
          <w:marTop w:val="96"/>
          <w:marBottom w:val="0"/>
          <w:divBdr>
            <w:top w:val="none" w:sz="0" w:space="0" w:color="auto"/>
            <w:left w:val="none" w:sz="0" w:space="0" w:color="auto"/>
            <w:bottom w:val="none" w:sz="0" w:space="0" w:color="auto"/>
            <w:right w:val="none" w:sz="0" w:space="0" w:color="auto"/>
          </w:divBdr>
        </w:div>
        <w:div w:id="1337659507">
          <w:marLeft w:val="1800"/>
          <w:marRight w:val="0"/>
          <w:marTop w:val="96"/>
          <w:marBottom w:val="0"/>
          <w:divBdr>
            <w:top w:val="none" w:sz="0" w:space="0" w:color="auto"/>
            <w:left w:val="none" w:sz="0" w:space="0" w:color="auto"/>
            <w:bottom w:val="none" w:sz="0" w:space="0" w:color="auto"/>
            <w:right w:val="none" w:sz="0" w:space="0" w:color="auto"/>
          </w:divBdr>
        </w:div>
        <w:div w:id="646395065">
          <w:marLeft w:val="1166"/>
          <w:marRight w:val="0"/>
          <w:marTop w:val="96"/>
          <w:marBottom w:val="0"/>
          <w:divBdr>
            <w:top w:val="none" w:sz="0" w:space="0" w:color="auto"/>
            <w:left w:val="none" w:sz="0" w:space="0" w:color="auto"/>
            <w:bottom w:val="none" w:sz="0" w:space="0" w:color="auto"/>
            <w:right w:val="none" w:sz="0" w:space="0" w:color="auto"/>
          </w:divBdr>
        </w:div>
        <w:div w:id="1536192559">
          <w:marLeft w:val="1800"/>
          <w:marRight w:val="0"/>
          <w:marTop w:val="96"/>
          <w:marBottom w:val="0"/>
          <w:divBdr>
            <w:top w:val="none" w:sz="0" w:space="0" w:color="auto"/>
            <w:left w:val="none" w:sz="0" w:space="0" w:color="auto"/>
            <w:bottom w:val="none" w:sz="0" w:space="0" w:color="auto"/>
            <w:right w:val="none" w:sz="0" w:space="0" w:color="auto"/>
          </w:divBdr>
        </w:div>
        <w:div w:id="2133940884">
          <w:marLeft w:val="1800"/>
          <w:marRight w:val="0"/>
          <w:marTop w:val="96"/>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2603437">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243821">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5057351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8945619">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58768616">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84513143">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8793614">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982650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4846499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33850249">
      <w:bodyDiv w:val="1"/>
      <w:marLeft w:val="0"/>
      <w:marRight w:val="0"/>
      <w:marTop w:val="0"/>
      <w:marBottom w:val="0"/>
      <w:divBdr>
        <w:top w:val="none" w:sz="0" w:space="0" w:color="auto"/>
        <w:left w:val="none" w:sz="0" w:space="0" w:color="auto"/>
        <w:bottom w:val="none" w:sz="0" w:space="0" w:color="auto"/>
        <w:right w:val="none" w:sz="0" w:space="0" w:color="auto"/>
      </w:divBdr>
    </w:div>
    <w:div w:id="1069964450">
      <w:bodyDiv w:val="1"/>
      <w:marLeft w:val="0"/>
      <w:marRight w:val="0"/>
      <w:marTop w:val="0"/>
      <w:marBottom w:val="0"/>
      <w:divBdr>
        <w:top w:val="none" w:sz="0" w:space="0" w:color="auto"/>
        <w:left w:val="none" w:sz="0" w:space="0" w:color="auto"/>
        <w:bottom w:val="none" w:sz="0" w:space="0" w:color="auto"/>
        <w:right w:val="none" w:sz="0" w:space="0" w:color="auto"/>
      </w:divBdr>
    </w:div>
    <w:div w:id="1103956216">
      <w:bodyDiv w:val="1"/>
      <w:marLeft w:val="0"/>
      <w:marRight w:val="0"/>
      <w:marTop w:val="0"/>
      <w:marBottom w:val="0"/>
      <w:divBdr>
        <w:top w:val="none" w:sz="0" w:space="0" w:color="auto"/>
        <w:left w:val="none" w:sz="0" w:space="0" w:color="auto"/>
        <w:bottom w:val="none" w:sz="0" w:space="0" w:color="auto"/>
        <w:right w:val="none" w:sz="0" w:space="0" w:color="auto"/>
      </w:divBdr>
      <w:divsChild>
        <w:div w:id="857112570">
          <w:marLeft w:val="547"/>
          <w:marRight w:val="0"/>
          <w:marTop w:val="106"/>
          <w:marBottom w:val="0"/>
          <w:divBdr>
            <w:top w:val="none" w:sz="0" w:space="0" w:color="auto"/>
            <w:left w:val="none" w:sz="0" w:space="0" w:color="auto"/>
            <w:bottom w:val="none" w:sz="0" w:space="0" w:color="auto"/>
            <w:right w:val="none" w:sz="0" w:space="0" w:color="auto"/>
          </w:divBdr>
        </w:div>
        <w:div w:id="1351831607">
          <w:marLeft w:val="1166"/>
          <w:marRight w:val="0"/>
          <w:marTop w:val="91"/>
          <w:marBottom w:val="0"/>
          <w:divBdr>
            <w:top w:val="none" w:sz="0" w:space="0" w:color="auto"/>
            <w:left w:val="none" w:sz="0" w:space="0" w:color="auto"/>
            <w:bottom w:val="none" w:sz="0" w:space="0" w:color="auto"/>
            <w:right w:val="none" w:sz="0" w:space="0" w:color="auto"/>
          </w:divBdr>
        </w:div>
        <w:div w:id="1249850098">
          <w:marLeft w:val="1166"/>
          <w:marRight w:val="0"/>
          <w:marTop w:val="91"/>
          <w:marBottom w:val="0"/>
          <w:divBdr>
            <w:top w:val="none" w:sz="0" w:space="0" w:color="auto"/>
            <w:left w:val="none" w:sz="0" w:space="0" w:color="auto"/>
            <w:bottom w:val="none" w:sz="0" w:space="0" w:color="auto"/>
            <w:right w:val="none" w:sz="0" w:space="0" w:color="auto"/>
          </w:divBdr>
        </w:div>
        <w:div w:id="91246349">
          <w:marLeft w:val="1166"/>
          <w:marRight w:val="0"/>
          <w:marTop w:val="91"/>
          <w:marBottom w:val="0"/>
          <w:divBdr>
            <w:top w:val="none" w:sz="0" w:space="0" w:color="auto"/>
            <w:left w:val="none" w:sz="0" w:space="0" w:color="auto"/>
            <w:bottom w:val="none" w:sz="0" w:space="0" w:color="auto"/>
            <w:right w:val="none" w:sz="0" w:space="0" w:color="auto"/>
          </w:divBdr>
        </w:div>
      </w:divsChild>
    </w:div>
    <w:div w:id="1152022208">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89878235">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295865421">
      <w:bodyDiv w:val="1"/>
      <w:marLeft w:val="0"/>
      <w:marRight w:val="0"/>
      <w:marTop w:val="0"/>
      <w:marBottom w:val="0"/>
      <w:divBdr>
        <w:top w:val="none" w:sz="0" w:space="0" w:color="auto"/>
        <w:left w:val="none" w:sz="0" w:space="0" w:color="auto"/>
        <w:bottom w:val="none" w:sz="0" w:space="0" w:color="auto"/>
        <w:right w:val="none" w:sz="0" w:space="0" w:color="auto"/>
      </w:divBdr>
      <w:divsChild>
        <w:div w:id="790708145">
          <w:marLeft w:val="1166"/>
          <w:marRight w:val="0"/>
          <w:marTop w:val="86"/>
          <w:marBottom w:val="0"/>
          <w:divBdr>
            <w:top w:val="none" w:sz="0" w:space="0" w:color="auto"/>
            <w:left w:val="none" w:sz="0" w:space="0" w:color="auto"/>
            <w:bottom w:val="none" w:sz="0" w:space="0" w:color="auto"/>
            <w:right w:val="none" w:sz="0" w:space="0" w:color="auto"/>
          </w:divBdr>
        </w:div>
        <w:div w:id="855850470">
          <w:marLeft w:val="1166"/>
          <w:marRight w:val="0"/>
          <w:marTop w:val="86"/>
          <w:marBottom w:val="0"/>
          <w:divBdr>
            <w:top w:val="none" w:sz="0" w:space="0" w:color="auto"/>
            <w:left w:val="none" w:sz="0" w:space="0" w:color="auto"/>
            <w:bottom w:val="none" w:sz="0" w:space="0" w:color="auto"/>
            <w:right w:val="none" w:sz="0" w:space="0" w:color="auto"/>
          </w:divBdr>
        </w:div>
      </w:divsChild>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74963571">
      <w:bodyDiv w:val="1"/>
      <w:marLeft w:val="0"/>
      <w:marRight w:val="0"/>
      <w:marTop w:val="0"/>
      <w:marBottom w:val="0"/>
      <w:divBdr>
        <w:top w:val="none" w:sz="0" w:space="0" w:color="auto"/>
        <w:left w:val="none" w:sz="0" w:space="0" w:color="auto"/>
        <w:bottom w:val="none" w:sz="0" w:space="0" w:color="auto"/>
        <w:right w:val="none" w:sz="0" w:space="0" w:color="auto"/>
      </w:divBdr>
    </w:div>
    <w:div w:id="1385637951">
      <w:bodyDiv w:val="1"/>
      <w:marLeft w:val="0"/>
      <w:marRight w:val="0"/>
      <w:marTop w:val="0"/>
      <w:marBottom w:val="0"/>
      <w:divBdr>
        <w:top w:val="none" w:sz="0" w:space="0" w:color="auto"/>
        <w:left w:val="none" w:sz="0" w:space="0" w:color="auto"/>
        <w:bottom w:val="none" w:sz="0" w:space="0" w:color="auto"/>
        <w:right w:val="none" w:sz="0" w:space="0" w:color="auto"/>
      </w:divBdr>
      <w:divsChild>
        <w:div w:id="1421634209">
          <w:marLeft w:val="547"/>
          <w:marRight w:val="0"/>
          <w:marTop w:val="106"/>
          <w:marBottom w:val="0"/>
          <w:divBdr>
            <w:top w:val="none" w:sz="0" w:space="0" w:color="auto"/>
            <w:left w:val="none" w:sz="0" w:space="0" w:color="auto"/>
            <w:bottom w:val="none" w:sz="0" w:space="0" w:color="auto"/>
            <w:right w:val="none" w:sz="0" w:space="0" w:color="auto"/>
          </w:divBdr>
        </w:div>
      </w:divsChild>
    </w:div>
    <w:div w:id="1397625139">
      <w:bodyDiv w:val="1"/>
      <w:marLeft w:val="0"/>
      <w:marRight w:val="0"/>
      <w:marTop w:val="0"/>
      <w:marBottom w:val="0"/>
      <w:divBdr>
        <w:top w:val="none" w:sz="0" w:space="0" w:color="auto"/>
        <w:left w:val="none" w:sz="0" w:space="0" w:color="auto"/>
        <w:bottom w:val="none" w:sz="0" w:space="0" w:color="auto"/>
        <w:right w:val="none" w:sz="0" w:space="0" w:color="auto"/>
      </w:divBdr>
      <w:divsChild>
        <w:div w:id="1059861850">
          <w:marLeft w:val="547"/>
          <w:marRight w:val="0"/>
          <w:marTop w:val="144"/>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9663621">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7703003">
      <w:bodyDiv w:val="1"/>
      <w:marLeft w:val="0"/>
      <w:marRight w:val="0"/>
      <w:marTop w:val="0"/>
      <w:marBottom w:val="0"/>
      <w:divBdr>
        <w:top w:val="none" w:sz="0" w:space="0" w:color="auto"/>
        <w:left w:val="none" w:sz="0" w:space="0" w:color="auto"/>
        <w:bottom w:val="none" w:sz="0" w:space="0" w:color="auto"/>
        <w:right w:val="none" w:sz="0" w:space="0" w:color="auto"/>
      </w:divBdr>
    </w:div>
    <w:div w:id="147764678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086100">
      <w:bodyDiv w:val="1"/>
      <w:marLeft w:val="0"/>
      <w:marRight w:val="0"/>
      <w:marTop w:val="0"/>
      <w:marBottom w:val="0"/>
      <w:divBdr>
        <w:top w:val="none" w:sz="0" w:space="0" w:color="auto"/>
        <w:left w:val="none" w:sz="0" w:space="0" w:color="auto"/>
        <w:bottom w:val="none" w:sz="0" w:space="0" w:color="auto"/>
        <w:right w:val="none" w:sz="0" w:space="0" w:color="auto"/>
      </w:divBdr>
      <w:divsChild>
        <w:div w:id="1893032534">
          <w:marLeft w:val="547"/>
          <w:marRight w:val="0"/>
          <w:marTop w:val="96"/>
          <w:marBottom w:val="0"/>
          <w:divBdr>
            <w:top w:val="none" w:sz="0" w:space="0" w:color="auto"/>
            <w:left w:val="none" w:sz="0" w:space="0" w:color="auto"/>
            <w:bottom w:val="none" w:sz="0" w:space="0" w:color="auto"/>
            <w:right w:val="none" w:sz="0" w:space="0" w:color="auto"/>
          </w:divBdr>
        </w:div>
        <w:div w:id="936913320">
          <w:marLeft w:val="1166"/>
          <w:marRight w:val="0"/>
          <w:marTop w:val="82"/>
          <w:marBottom w:val="0"/>
          <w:divBdr>
            <w:top w:val="none" w:sz="0" w:space="0" w:color="auto"/>
            <w:left w:val="none" w:sz="0" w:space="0" w:color="auto"/>
            <w:bottom w:val="none" w:sz="0" w:space="0" w:color="auto"/>
            <w:right w:val="none" w:sz="0" w:space="0" w:color="auto"/>
          </w:divBdr>
        </w:div>
        <w:div w:id="1712799914">
          <w:marLeft w:val="1166"/>
          <w:marRight w:val="0"/>
          <w:marTop w:val="82"/>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8531551">
      <w:bodyDiv w:val="1"/>
      <w:marLeft w:val="0"/>
      <w:marRight w:val="0"/>
      <w:marTop w:val="0"/>
      <w:marBottom w:val="0"/>
      <w:divBdr>
        <w:top w:val="none" w:sz="0" w:space="0" w:color="auto"/>
        <w:left w:val="none" w:sz="0" w:space="0" w:color="auto"/>
        <w:bottom w:val="none" w:sz="0" w:space="0" w:color="auto"/>
        <w:right w:val="none" w:sz="0" w:space="0" w:color="auto"/>
      </w:divBdr>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74842209">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94157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2417478">
      <w:bodyDiv w:val="1"/>
      <w:marLeft w:val="0"/>
      <w:marRight w:val="0"/>
      <w:marTop w:val="0"/>
      <w:marBottom w:val="0"/>
      <w:divBdr>
        <w:top w:val="none" w:sz="0" w:space="0" w:color="auto"/>
        <w:left w:val="none" w:sz="0" w:space="0" w:color="auto"/>
        <w:bottom w:val="none" w:sz="0" w:space="0" w:color="auto"/>
        <w:right w:val="none" w:sz="0" w:space="0" w:color="auto"/>
      </w:divBdr>
      <w:divsChild>
        <w:div w:id="220137081">
          <w:marLeft w:val="547"/>
          <w:marRight w:val="0"/>
          <w:marTop w:val="96"/>
          <w:marBottom w:val="0"/>
          <w:divBdr>
            <w:top w:val="none" w:sz="0" w:space="0" w:color="auto"/>
            <w:left w:val="none" w:sz="0" w:space="0" w:color="auto"/>
            <w:bottom w:val="none" w:sz="0" w:space="0" w:color="auto"/>
            <w:right w:val="none" w:sz="0" w:space="0" w:color="auto"/>
          </w:divBdr>
        </w:div>
        <w:div w:id="1367103761">
          <w:marLeft w:val="1166"/>
          <w:marRight w:val="0"/>
          <w:marTop w:val="86"/>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BE819-9CB3-45AF-BDFF-549C440942DD}"/>
</file>

<file path=customXml/itemProps2.xml><?xml version="1.0" encoding="utf-8"?>
<ds:datastoreItem xmlns:ds="http://schemas.openxmlformats.org/officeDocument/2006/customXml" ds:itemID="{039D74C0-EA6B-4227-BAF5-D0DA4C0203CD}">
  <ds:schemaRefs>
    <ds:schemaRef ds:uri="http://schemas.microsoft.com/sharepoint/v3/contenttype/forms"/>
  </ds:schemaRefs>
</ds:datastoreItem>
</file>

<file path=customXml/itemProps3.xml><?xml version="1.0" encoding="utf-8"?>
<ds:datastoreItem xmlns:ds="http://schemas.openxmlformats.org/officeDocument/2006/customXml" ds:itemID="{B5B32471-3F69-4784-BF0B-BA3C9E79FE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A41BAB-EE3A-4125-A395-F4301E24C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934</Words>
  <Characters>5268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6190</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cp:lastModifiedBy/>
  <cp:revision>1</cp:revision>
  <dcterms:created xsi:type="dcterms:W3CDTF">2021-10-22T07:19:00Z</dcterms:created>
  <dcterms:modified xsi:type="dcterms:W3CDTF">2021-10-22T20:46:00Z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1f261bf3-23d4-4d45-af40-8fa48e123bb8</vt:lpwstr>
  </property>
  <property fmtid="{D5CDD505-2E9C-101B-9397-08002B2CF9AE}" pid="3" name="CTP_TimeStamp">
    <vt:lpwstr>2020-09-25 02:20:01Z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0x010100A6C5AE73D3C80D4584FE298A5AB42D97</vt:lpwstr>
  </property>
</Properties>
</file>